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3E" w:rsidRPr="00793F3E" w:rsidRDefault="00793F3E" w:rsidP="00793F3E">
      <w:pPr>
        <w:pBdr>
          <w:bottom w:val="single" w:sz="6" w:space="1" w:color="auto"/>
        </w:pBdr>
        <w:jc w:val="center"/>
        <w:rPr>
          <w:rFonts w:eastAsia="Times New Roman" w:cs="Arial"/>
          <w:vanish/>
          <w:sz w:val="36"/>
          <w:szCs w:val="36"/>
          <w:lang w:eastAsia="de-DE"/>
        </w:rPr>
      </w:pPr>
      <w:r w:rsidRPr="00793F3E">
        <w:rPr>
          <w:rFonts w:eastAsia="Times New Roman" w:cs="Arial"/>
          <w:vanish/>
          <w:sz w:val="36"/>
          <w:szCs w:val="36"/>
          <w:lang w:eastAsia="de-DE"/>
        </w:rPr>
        <w:t>Formularbeginn</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6"/>
          <w:szCs w:val="36"/>
          <w:lang w:eastAsia="de-DE"/>
        </w:rPr>
      </w:pPr>
      <w:proofErr w:type="spellStart"/>
      <w:r w:rsidRPr="00793F3E">
        <w:rPr>
          <w:rFonts w:ascii="Times New Roman" w:eastAsia="Times New Roman" w:hAnsi="Times New Roman" w:cs="Times New Roman"/>
          <w:b/>
          <w:bCs/>
          <w:kern w:val="36"/>
          <w:sz w:val="36"/>
          <w:szCs w:val="36"/>
          <w:lang w:eastAsia="de-DE"/>
        </w:rPr>
        <w:t>Paracox</w:t>
      </w:r>
      <w:proofErr w:type="spellEnd"/>
      <w:r w:rsidRPr="00793F3E">
        <w:rPr>
          <w:rFonts w:ascii="Times New Roman" w:eastAsia="Times New Roman" w:hAnsi="Times New Roman" w:cs="Times New Roman"/>
          <w:b/>
          <w:bCs/>
          <w:kern w:val="36"/>
          <w:sz w:val="36"/>
          <w:szCs w:val="36"/>
          <w:lang w:eastAsia="de-DE"/>
        </w:rPr>
        <w:t xml:space="preserve">®-8 – </w:t>
      </w:r>
    </w:p>
    <w:p w:rsidR="00793F3E" w:rsidRDefault="00793F3E" w:rsidP="00793F3E">
      <w:pPr>
        <w:spacing w:before="100" w:beforeAutospacing="1" w:after="100" w:afterAutospacing="1"/>
        <w:outlineLvl w:val="0"/>
        <w:rPr>
          <w:rFonts w:ascii="Times New Roman" w:eastAsia="Times New Roman" w:hAnsi="Times New Roman" w:cs="Times New Roman"/>
          <w:b/>
          <w:bCs/>
          <w:kern w:val="36"/>
          <w:sz w:val="36"/>
          <w:szCs w:val="36"/>
          <w:lang w:eastAsia="de-DE"/>
        </w:rPr>
      </w:pPr>
      <w:r w:rsidRPr="00793F3E">
        <w:rPr>
          <w:rFonts w:ascii="Times New Roman" w:eastAsia="Times New Roman" w:hAnsi="Times New Roman" w:cs="Times New Roman"/>
          <w:b/>
          <w:bCs/>
          <w:kern w:val="36"/>
          <w:sz w:val="36"/>
          <w:szCs w:val="36"/>
          <w:lang w:eastAsia="de-DE"/>
        </w:rPr>
        <w:t>Suspension zur oralen Verabreichung für Hühnerküken</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6"/>
          <w:szCs w:val="36"/>
          <w:lang w:eastAsia="de-DE"/>
        </w:rPr>
      </w:pPr>
      <w:r w:rsidRPr="00793F3E">
        <w:rPr>
          <w:rFonts w:ascii="Times New Roman" w:eastAsia="Times New Roman" w:hAnsi="Times New Roman" w:cs="Times New Roman"/>
          <w:b/>
          <w:bCs/>
          <w:kern w:val="36"/>
          <w:sz w:val="36"/>
          <w:szCs w:val="36"/>
          <w:lang w:eastAsia="de-DE"/>
        </w:rPr>
        <w:t xml:space="preserve"> (1 bis 9 Tage alt)</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proofErr w:type="spellStart"/>
      <w:r w:rsidRPr="00793F3E">
        <w:rPr>
          <w:rFonts w:ascii="Times New Roman" w:eastAsia="Times New Roman" w:hAnsi="Times New Roman" w:cs="Times New Roman"/>
          <w:szCs w:val="24"/>
          <w:lang w:eastAsia="de-DE"/>
        </w:rPr>
        <w:t>Attenuierter</w:t>
      </w:r>
      <w:proofErr w:type="spellEnd"/>
      <w:r w:rsidRPr="00793F3E">
        <w:rPr>
          <w:rFonts w:ascii="Times New Roman" w:eastAsia="Times New Roman" w:hAnsi="Times New Roman" w:cs="Times New Roman"/>
          <w:szCs w:val="24"/>
          <w:lang w:eastAsia="de-DE"/>
        </w:rPr>
        <w:t xml:space="preserve"> Kokzidiose-Lebendimpfstoff</w:t>
      </w:r>
    </w:p>
    <w:p w:rsidR="00793F3E" w:rsidRPr="00793F3E" w:rsidRDefault="00793F3E" w:rsidP="00793F3E">
      <w:pPr>
        <w:spacing w:after="240"/>
        <w:rPr>
          <w:rFonts w:ascii="Times New Roman" w:eastAsia="Times New Roman" w:hAnsi="Times New Roman" w:cs="Times New Roman"/>
          <w:szCs w:val="24"/>
          <w:lang w:eastAsia="de-DE"/>
        </w:rPr>
      </w:pPr>
      <w:r w:rsidRPr="00793F3E">
        <w:rPr>
          <w:rFonts w:ascii="Times New Roman" w:eastAsia="Times New Roman" w:hAnsi="Times New Roman" w:cs="Times New Roman"/>
          <w:noProof/>
          <w:szCs w:val="24"/>
          <w:lang w:eastAsia="de-DE"/>
        </w:rPr>
        <w:drawing>
          <wp:inline distT="0" distB="0" distL="0" distR="0" wp14:anchorId="376CFDFE" wp14:editId="6B58C446">
            <wp:extent cx="3331845" cy="2170430"/>
            <wp:effectExtent l="0" t="0" r="1905" b="1270"/>
            <wp:docPr id="2" name="Bild 2" descr="Vetal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talg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845" cy="2170430"/>
                    </a:xfrm>
                    <a:prstGeom prst="rect">
                      <a:avLst/>
                    </a:prstGeom>
                    <a:noFill/>
                    <a:ln>
                      <a:noFill/>
                    </a:ln>
                  </pic:spPr>
                </pic:pic>
              </a:graphicData>
            </a:graphic>
          </wp:inline>
        </w:drawing>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Zusammensetzung</w:t>
      </w:r>
    </w:p>
    <w:p w:rsidR="00793F3E" w:rsidRPr="00793F3E" w:rsidRDefault="00793F3E" w:rsidP="00793F3E">
      <w:pPr>
        <w:rPr>
          <w:rFonts w:ascii="Times New Roman" w:eastAsia="Times New Roman" w:hAnsi="Times New Roman" w:cs="Times New Roman"/>
          <w:sz w:val="16"/>
          <w:szCs w:val="24"/>
          <w:lang w:eastAsia="de-DE"/>
        </w:rPr>
      </w:pPr>
      <w:proofErr w:type="spellStart"/>
      <w:r w:rsidRPr="00793F3E">
        <w:rPr>
          <w:rFonts w:ascii="Times New Roman" w:eastAsia="Times New Roman" w:hAnsi="Times New Roman" w:cs="Times New Roman"/>
          <w:sz w:val="16"/>
          <w:szCs w:val="24"/>
          <w:lang w:eastAsia="de-DE"/>
        </w:rPr>
        <w:t>Paracox</w:t>
      </w:r>
      <w:proofErr w:type="spellEnd"/>
      <w:r w:rsidRPr="00793F3E">
        <w:rPr>
          <w:rFonts w:ascii="Times New Roman" w:eastAsia="Times New Roman" w:hAnsi="Times New Roman" w:cs="Times New Roman"/>
          <w:sz w:val="16"/>
          <w:szCs w:val="24"/>
          <w:vertAlign w:val="superscript"/>
          <w:lang w:eastAsia="de-DE"/>
        </w:rPr>
        <w:t>®</w:t>
      </w:r>
      <w:r w:rsidRPr="00793F3E">
        <w:rPr>
          <w:rFonts w:ascii="Times New Roman" w:eastAsia="Times New Roman" w:hAnsi="Times New Roman" w:cs="Times New Roman"/>
          <w:sz w:val="16"/>
          <w:szCs w:val="24"/>
          <w:lang w:eastAsia="de-DE"/>
        </w:rPr>
        <w:t xml:space="preserve">-8 ist eine klare, visköse Suspension aus Oozysten, die aus 8 „frühreifen“ </w:t>
      </w:r>
      <w:proofErr w:type="spellStart"/>
      <w:r w:rsidRPr="00793F3E">
        <w:rPr>
          <w:rFonts w:ascii="Times New Roman" w:eastAsia="Times New Roman" w:hAnsi="Times New Roman" w:cs="Times New Roman"/>
          <w:sz w:val="16"/>
          <w:szCs w:val="24"/>
          <w:lang w:eastAsia="de-DE"/>
        </w:rPr>
        <w:t>attenuierten</w:t>
      </w:r>
      <w:proofErr w:type="spellEnd"/>
      <w:r w:rsidRPr="00793F3E">
        <w:rPr>
          <w:rFonts w:ascii="Times New Roman" w:eastAsia="Times New Roman" w:hAnsi="Times New Roman" w:cs="Times New Roman"/>
          <w:sz w:val="16"/>
          <w:szCs w:val="24"/>
          <w:lang w:eastAsia="de-DE"/>
        </w:rPr>
        <w:t xml:space="preserve"> </w:t>
      </w:r>
      <w:proofErr w:type="spellStart"/>
      <w:r w:rsidRPr="00793F3E">
        <w:rPr>
          <w:rFonts w:ascii="Times New Roman" w:eastAsia="Times New Roman" w:hAnsi="Times New Roman" w:cs="Times New Roman"/>
          <w:sz w:val="16"/>
          <w:szCs w:val="24"/>
          <w:lang w:eastAsia="de-DE"/>
        </w:rPr>
        <w:t>Kokzidienstämmen</w:t>
      </w:r>
      <w:proofErr w:type="spellEnd"/>
      <w:r w:rsidRPr="00793F3E">
        <w:rPr>
          <w:rFonts w:ascii="Times New Roman" w:eastAsia="Times New Roman" w:hAnsi="Times New Roman" w:cs="Times New Roman"/>
          <w:sz w:val="16"/>
          <w:szCs w:val="24"/>
          <w:lang w:eastAsia="de-DE"/>
        </w:rPr>
        <w:t xml:space="preserve"> gewonnen wurden und stellt einen </w:t>
      </w:r>
      <w:proofErr w:type="spellStart"/>
      <w:r w:rsidRPr="00793F3E">
        <w:rPr>
          <w:rFonts w:ascii="Times New Roman" w:eastAsia="Times New Roman" w:hAnsi="Times New Roman" w:cs="Times New Roman"/>
          <w:sz w:val="16"/>
          <w:szCs w:val="24"/>
          <w:lang w:eastAsia="de-DE"/>
        </w:rPr>
        <w:t>attenuierten</w:t>
      </w:r>
      <w:proofErr w:type="spellEnd"/>
      <w:r w:rsidRPr="00793F3E">
        <w:rPr>
          <w:rFonts w:ascii="Times New Roman" w:eastAsia="Times New Roman" w:hAnsi="Times New Roman" w:cs="Times New Roman"/>
          <w:sz w:val="16"/>
          <w:szCs w:val="24"/>
          <w:lang w:eastAsia="de-DE"/>
        </w:rPr>
        <w:t xml:space="preserve"> Lebendimpfstoff zur oralen Verabreichung dar. </w:t>
      </w:r>
      <w:r w:rsidRPr="00793F3E">
        <w:rPr>
          <w:rFonts w:ascii="Times New Roman" w:eastAsia="Times New Roman" w:hAnsi="Times New Roman" w:cs="Times New Roman"/>
          <w:sz w:val="16"/>
          <w:szCs w:val="24"/>
          <w:lang w:eastAsia="de-DE"/>
        </w:rPr>
        <w:br/>
      </w:r>
      <w:r w:rsidRPr="00793F3E">
        <w:rPr>
          <w:rFonts w:ascii="Times New Roman" w:eastAsia="Times New Roman" w:hAnsi="Times New Roman" w:cs="Times New Roman"/>
          <w:sz w:val="16"/>
          <w:szCs w:val="24"/>
          <w:lang w:eastAsia="de-DE"/>
        </w:rPr>
        <w:br/>
        <w:t xml:space="preserve">Wirksame Substanzen: </w:t>
      </w:r>
      <w:r w:rsidRPr="00793F3E">
        <w:rPr>
          <w:rFonts w:ascii="Times New Roman" w:eastAsia="Times New Roman" w:hAnsi="Times New Roman" w:cs="Times New Roman"/>
          <w:sz w:val="16"/>
          <w:szCs w:val="24"/>
          <w:lang w:eastAsia="de-DE"/>
        </w:rPr>
        <w:br/>
        <w:t xml:space="preserve">Jede Impfdosis zu 0,1 ml enthält folgende Anzahl an </w:t>
      </w:r>
      <w:proofErr w:type="spellStart"/>
      <w:r w:rsidRPr="00793F3E">
        <w:rPr>
          <w:rFonts w:ascii="Times New Roman" w:eastAsia="Times New Roman" w:hAnsi="Times New Roman" w:cs="Times New Roman"/>
          <w:sz w:val="16"/>
          <w:szCs w:val="24"/>
          <w:lang w:eastAsia="de-DE"/>
        </w:rPr>
        <w:t>sporulierten</w:t>
      </w:r>
      <w:proofErr w:type="spellEnd"/>
      <w:r w:rsidRPr="00793F3E">
        <w:rPr>
          <w:rFonts w:ascii="Times New Roman" w:eastAsia="Times New Roman" w:hAnsi="Times New Roman" w:cs="Times New Roman"/>
          <w:sz w:val="16"/>
          <w:szCs w:val="24"/>
          <w:lang w:eastAsia="de-DE"/>
        </w:rPr>
        <w:t xml:space="preserve"> Oozysten: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acervulina</w:t>
      </w:r>
      <w:proofErr w:type="spellEnd"/>
      <w:r w:rsidRPr="00793F3E">
        <w:rPr>
          <w:rFonts w:ascii="Times New Roman" w:eastAsia="Times New Roman" w:hAnsi="Times New Roman" w:cs="Times New Roman"/>
          <w:sz w:val="16"/>
          <w:szCs w:val="24"/>
          <w:lang w:eastAsia="de-DE"/>
        </w:rPr>
        <w:t xml:space="preserve"> HP             500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brunetti</w:t>
      </w:r>
      <w:proofErr w:type="spellEnd"/>
      <w:r w:rsidRPr="00793F3E">
        <w:rPr>
          <w:rFonts w:ascii="Times New Roman" w:eastAsia="Times New Roman" w:hAnsi="Times New Roman" w:cs="Times New Roman"/>
          <w:sz w:val="16"/>
          <w:szCs w:val="24"/>
          <w:lang w:eastAsia="de-DE"/>
        </w:rPr>
        <w:t xml:space="preserve"> HP                 100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maxima</w:t>
      </w:r>
      <w:proofErr w:type="spellEnd"/>
      <w:r w:rsidRPr="00793F3E">
        <w:rPr>
          <w:rFonts w:ascii="Times New Roman" w:eastAsia="Times New Roman" w:hAnsi="Times New Roman" w:cs="Times New Roman"/>
          <w:sz w:val="16"/>
          <w:szCs w:val="24"/>
          <w:lang w:eastAsia="de-DE"/>
        </w:rPr>
        <w:t xml:space="preserve"> CP                200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maxima</w:t>
      </w:r>
      <w:proofErr w:type="spellEnd"/>
      <w:r w:rsidRPr="00793F3E">
        <w:rPr>
          <w:rFonts w:ascii="Times New Roman" w:eastAsia="Times New Roman" w:hAnsi="Times New Roman" w:cs="Times New Roman"/>
          <w:sz w:val="16"/>
          <w:szCs w:val="24"/>
          <w:lang w:eastAsia="de-DE"/>
        </w:rPr>
        <w:t xml:space="preserve"> MFP              100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mitis</w:t>
      </w:r>
      <w:proofErr w:type="spellEnd"/>
      <w:r w:rsidRPr="00793F3E">
        <w:rPr>
          <w:rFonts w:ascii="Times New Roman" w:eastAsia="Times New Roman" w:hAnsi="Times New Roman" w:cs="Times New Roman"/>
          <w:sz w:val="16"/>
          <w:szCs w:val="24"/>
          <w:lang w:eastAsia="de-DE"/>
        </w:rPr>
        <w:t xml:space="preserve"> HP                   1000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necatrix</w:t>
      </w:r>
      <w:proofErr w:type="spellEnd"/>
      <w:r w:rsidRPr="00793F3E">
        <w:rPr>
          <w:rFonts w:ascii="Times New Roman" w:eastAsia="Times New Roman" w:hAnsi="Times New Roman" w:cs="Times New Roman"/>
          <w:sz w:val="16"/>
          <w:szCs w:val="24"/>
          <w:lang w:eastAsia="de-DE"/>
        </w:rPr>
        <w:t xml:space="preserve"> HP                500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praecox</w:t>
      </w:r>
      <w:proofErr w:type="spellEnd"/>
      <w:r w:rsidRPr="00793F3E">
        <w:rPr>
          <w:rFonts w:ascii="Times New Roman" w:eastAsia="Times New Roman" w:hAnsi="Times New Roman" w:cs="Times New Roman"/>
          <w:sz w:val="16"/>
          <w:szCs w:val="24"/>
          <w:lang w:eastAsia="de-DE"/>
        </w:rPr>
        <w:t xml:space="preserve"> HP                100 Oozysten pro Dosis* </w:t>
      </w:r>
      <w:r w:rsidRPr="00793F3E">
        <w:rPr>
          <w:rFonts w:ascii="Times New Roman" w:eastAsia="Times New Roman" w:hAnsi="Times New Roman" w:cs="Times New Roman"/>
          <w:sz w:val="16"/>
          <w:szCs w:val="24"/>
          <w:lang w:eastAsia="de-DE"/>
        </w:rPr>
        <w:br/>
        <w:t xml:space="preserve">E. </w:t>
      </w:r>
      <w:proofErr w:type="spellStart"/>
      <w:r w:rsidRPr="00793F3E">
        <w:rPr>
          <w:rFonts w:ascii="Times New Roman" w:eastAsia="Times New Roman" w:hAnsi="Times New Roman" w:cs="Times New Roman"/>
          <w:sz w:val="16"/>
          <w:szCs w:val="24"/>
          <w:lang w:eastAsia="de-DE"/>
        </w:rPr>
        <w:t>tenella</w:t>
      </w:r>
      <w:proofErr w:type="spellEnd"/>
      <w:r w:rsidRPr="00793F3E">
        <w:rPr>
          <w:rFonts w:ascii="Times New Roman" w:eastAsia="Times New Roman" w:hAnsi="Times New Roman" w:cs="Times New Roman"/>
          <w:sz w:val="16"/>
          <w:szCs w:val="24"/>
          <w:lang w:eastAsia="de-DE"/>
        </w:rPr>
        <w:t xml:space="preserve"> HP                  500 Oozysten pro Dosis* </w:t>
      </w:r>
      <w:r w:rsidRPr="00793F3E">
        <w:rPr>
          <w:rFonts w:ascii="Times New Roman" w:eastAsia="Times New Roman" w:hAnsi="Times New Roman" w:cs="Times New Roman"/>
          <w:sz w:val="16"/>
          <w:szCs w:val="24"/>
          <w:lang w:eastAsia="de-DE"/>
        </w:rPr>
        <w:br/>
        <w:t>*gemäß der in-vitro Zählung des Herstellers zum Zeitpunkt des Mischens bzw. der Freigabe</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Anwendungsgebiet(e)</w:t>
      </w:r>
    </w:p>
    <w:p w:rsidR="00793F3E" w:rsidRPr="00793F3E" w:rsidRDefault="00793F3E" w:rsidP="00793F3E">
      <w:pPr>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Zur aktiven Immunisierung gesunder Hühner, um Infektionen und klinische Symptome einer Kokzidiose zur verringern, die durch die sieben für Hühner pathogenen </w:t>
      </w:r>
      <w:proofErr w:type="spellStart"/>
      <w:r w:rsidRPr="00793F3E">
        <w:rPr>
          <w:rFonts w:ascii="Times New Roman" w:eastAsia="Times New Roman" w:hAnsi="Times New Roman" w:cs="Times New Roman"/>
          <w:szCs w:val="24"/>
          <w:lang w:eastAsia="de-DE"/>
        </w:rPr>
        <w:t>Eimeria</w:t>
      </w:r>
      <w:proofErr w:type="spellEnd"/>
      <w:r w:rsidRPr="00793F3E">
        <w:rPr>
          <w:rFonts w:ascii="Times New Roman" w:eastAsia="Times New Roman" w:hAnsi="Times New Roman" w:cs="Times New Roman"/>
          <w:szCs w:val="24"/>
          <w:lang w:eastAsia="de-DE"/>
        </w:rPr>
        <w:t xml:space="preserve">-Arten  E. </w:t>
      </w:r>
      <w:proofErr w:type="spellStart"/>
      <w:r w:rsidRPr="00793F3E">
        <w:rPr>
          <w:rFonts w:ascii="Times New Roman" w:eastAsia="Times New Roman" w:hAnsi="Times New Roman" w:cs="Times New Roman"/>
          <w:szCs w:val="24"/>
          <w:lang w:eastAsia="de-DE"/>
        </w:rPr>
        <w:t>acervulina</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brunetti</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maxima</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mitis</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necatrix</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praecox</w:t>
      </w:r>
      <w:proofErr w:type="spellEnd"/>
      <w:r w:rsidRPr="00793F3E">
        <w:rPr>
          <w:rFonts w:ascii="Times New Roman" w:eastAsia="Times New Roman" w:hAnsi="Times New Roman" w:cs="Times New Roman"/>
          <w:szCs w:val="24"/>
          <w:lang w:eastAsia="de-DE"/>
        </w:rPr>
        <w:t xml:space="preserve"> und E. </w:t>
      </w:r>
      <w:proofErr w:type="spellStart"/>
      <w:r w:rsidRPr="00793F3E">
        <w:rPr>
          <w:rFonts w:ascii="Times New Roman" w:eastAsia="Times New Roman" w:hAnsi="Times New Roman" w:cs="Times New Roman"/>
          <w:szCs w:val="24"/>
          <w:lang w:eastAsia="de-DE"/>
        </w:rPr>
        <w:t>tenella</w:t>
      </w:r>
      <w:proofErr w:type="spellEnd"/>
      <w:r w:rsidRPr="00793F3E">
        <w:rPr>
          <w:rFonts w:ascii="Times New Roman" w:eastAsia="Times New Roman" w:hAnsi="Times New Roman" w:cs="Times New Roman"/>
          <w:szCs w:val="24"/>
          <w:lang w:eastAsia="de-DE"/>
        </w:rPr>
        <w:t>,  verursacht werden. Die Immunitätsentwicklung beginnt 14 Tage nach der Impfung. Der Impfschutz hält bis mindestens 36 Wochen nach der Impfung an.</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Gegenanzeigen</w:t>
      </w:r>
    </w:p>
    <w:p w:rsidR="00793F3E" w:rsidRPr="00793F3E" w:rsidRDefault="00793F3E" w:rsidP="00793F3E">
      <w:pPr>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Kranke Tiere sind von der Impfung auszuschließen.</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Nebenwirkungen</w:t>
      </w:r>
    </w:p>
    <w:p w:rsidR="00793F3E" w:rsidRPr="00793F3E" w:rsidRDefault="00793F3E" w:rsidP="00793F3E">
      <w:pPr>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3 - 4 Wochen nach der Impfung kann es gelegentlich zu einem leichten Befall mit z.B. E. </w:t>
      </w:r>
      <w:proofErr w:type="spellStart"/>
      <w:r w:rsidRPr="00793F3E">
        <w:rPr>
          <w:rFonts w:ascii="Times New Roman" w:eastAsia="Times New Roman" w:hAnsi="Times New Roman" w:cs="Times New Roman"/>
          <w:szCs w:val="24"/>
          <w:lang w:eastAsia="de-DE"/>
        </w:rPr>
        <w:t>acervulina</w:t>
      </w:r>
      <w:proofErr w:type="spellEnd"/>
      <w:r w:rsidRPr="00793F3E">
        <w:rPr>
          <w:rFonts w:ascii="Times New Roman" w:eastAsia="Times New Roman" w:hAnsi="Times New Roman" w:cs="Times New Roman"/>
          <w:szCs w:val="24"/>
          <w:lang w:eastAsia="de-DE"/>
        </w:rPr>
        <w:t xml:space="preserve">, E. </w:t>
      </w:r>
      <w:proofErr w:type="spellStart"/>
      <w:r w:rsidRPr="00793F3E">
        <w:rPr>
          <w:rFonts w:ascii="Times New Roman" w:eastAsia="Times New Roman" w:hAnsi="Times New Roman" w:cs="Times New Roman"/>
          <w:szCs w:val="24"/>
          <w:lang w:eastAsia="de-DE"/>
        </w:rPr>
        <w:t>necatrix</w:t>
      </w:r>
      <w:proofErr w:type="spellEnd"/>
      <w:r w:rsidRPr="00793F3E">
        <w:rPr>
          <w:rFonts w:ascii="Times New Roman" w:eastAsia="Times New Roman" w:hAnsi="Times New Roman" w:cs="Times New Roman"/>
          <w:szCs w:val="24"/>
          <w:lang w:eastAsia="de-DE"/>
        </w:rPr>
        <w:t xml:space="preserve"> und E. </w:t>
      </w:r>
      <w:proofErr w:type="spellStart"/>
      <w:r w:rsidRPr="00793F3E">
        <w:rPr>
          <w:rFonts w:ascii="Times New Roman" w:eastAsia="Times New Roman" w:hAnsi="Times New Roman" w:cs="Times New Roman"/>
          <w:szCs w:val="24"/>
          <w:lang w:eastAsia="de-DE"/>
        </w:rPr>
        <w:t>tenella</w:t>
      </w:r>
      <w:proofErr w:type="spellEnd"/>
      <w:r w:rsidRPr="00793F3E">
        <w:rPr>
          <w:rFonts w:ascii="Times New Roman" w:eastAsia="Times New Roman" w:hAnsi="Times New Roman" w:cs="Times New Roman"/>
          <w:szCs w:val="24"/>
          <w:lang w:eastAsia="de-DE"/>
        </w:rPr>
        <w:t xml:space="preserve"> kommen (Läsions-Score +1 oder +2 auf der numerischen Bewertungsskala nach Johnson und Reid, 1970). </w:t>
      </w:r>
      <w:r w:rsidRPr="00793F3E">
        <w:rPr>
          <w:rFonts w:ascii="Times New Roman" w:eastAsia="Times New Roman" w:hAnsi="Times New Roman" w:cs="Times New Roman"/>
          <w:szCs w:val="24"/>
          <w:lang w:eastAsia="de-DE"/>
        </w:rPr>
        <w:br/>
        <w:t>Läsionen dieses Schweregrades beeinträchtigen die Entwicklung der Küken nicht.</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Dosierung für jede Tierart, Art und Dauer der Anwendung</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vertAlign w:val="superscript"/>
          <w:lang w:eastAsia="de-DE"/>
        </w:rPr>
        <w:t>®</w:t>
      </w:r>
      <w:r w:rsidRPr="00793F3E">
        <w:rPr>
          <w:rFonts w:ascii="Times New Roman" w:eastAsia="Times New Roman" w:hAnsi="Times New Roman" w:cs="Times New Roman"/>
          <w:szCs w:val="24"/>
          <w:lang w:eastAsia="de-DE"/>
        </w:rPr>
        <w:t xml:space="preserve"> 8 ist zur oralen Verabreichung über das Trinkwasser oder durch Versprühen auf die Küken in der </w:t>
      </w:r>
      <w:proofErr w:type="spellStart"/>
      <w:r w:rsidRPr="00793F3E">
        <w:rPr>
          <w:rFonts w:ascii="Times New Roman" w:eastAsia="Times New Roman" w:hAnsi="Times New Roman" w:cs="Times New Roman"/>
          <w:szCs w:val="24"/>
          <w:lang w:eastAsia="de-DE"/>
        </w:rPr>
        <w:t>Brüterei</w:t>
      </w:r>
      <w:proofErr w:type="spellEnd"/>
      <w:r w:rsidRPr="00793F3E">
        <w:rPr>
          <w:rFonts w:ascii="Times New Roman" w:eastAsia="Times New Roman" w:hAnsi="Times New Roman" w:cs="Times New Roman"/>
          <w:szCs w:val="24"/>
          <w:lang w:eastAsia="de-DE"/>
        </w:rPr>
        <w:t xml:space="preserve"> nach Zusatz von rotem Lebensmittelfarbstoff zu verwenden. </w:t>
      </w:r>
      <w:r w:rsidRPr="00793F3E">
        <w:rPr>
          <w:rFonts w:ascii="Times New Roman" w:eastAsia="Times New Roman" w:hAnsi="Times New Roman" w:cs="Times New Roman"/>
          <w:szCs w:val="24"/>
          <w:lang w:eastAsia="de-DE"/>
        </w:rPr>
        <w:br/>
        <w:t xml:space="preserve">Küken zwischen dem 1. und einschließlich 9. </w:t>
      </w:r>
      <w:proofErr w:type="gramStart"/>
      <w:r w:rsidRPr="00793F3E">
        <w:rPr>
          <w:rFonts w:ascii="Times New Roman" w:eastAsia="Times New Roman" w:hAnsi="Times New Roman" w:cs="Times New Roman"/>
          <w:szCs w:val="24"/>
          <w:lang w:eastAsia="de-DE"/>
        </w:rPr>
        <w:t>Lebenstag</w:t>
      </w:r>
      <w:proofErr w:type="gramEnd"/>
      <w:r w:rsidRPr="00793F3E">
        <w:rPr>
          <w:rFonts w:ascii="Times New Roman" w:eastAsia="Times New Roman" w:hAnsi="Times New Roman" w:cs="Times New Roman"/>
          <w:szCs w:val="24"/>
          <w:lang w:eastAsia="de-DE"/>
        </w:rPr>
        <w:t xml:space="preserve"> erhalten eine einmalige Dosis </w:t>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vertAlign w:val="superscript"/>
          <w:lang w:eastAsia="de-DE"/>
        </w:rPr>
        <w:t>®</w:t>
      </w:r>
      <w:r w:rsidRPr="00793F3E">
        <w:rPr>
          <w:rFonts w:ascii="Times New Roman" w:eastAsia="Times New Roman" w:hAnsi="Times New Roman" w:cs="Times New Roman"/>
          <w:szCs w:val="24"/>
          <w:lang w:eastAsia="de-DE"/>
        </w:rPr>
        <w:t xml:space="preserve"> 8.</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Anwendung über das Trinkwasser </w:t>
      </w:r>
      <w:r w:rsidRPr="00793F3E">
        <w:rPr>
          <w:rFonts w:ascii="Times New Roman" w:eastAsia="Times New Roman" w:hAnsi="Times New Roman" w:cs="Times New Roman"/>
          <w:szCs w:val="24"/>
          <w:lang w:eastAsia="de-DE"/>
        </w:rPr>
        <w:br/>
        <w:t xml:space="preserve">1 - 2 Stunden vor der Impfung sollte das Trinkwasser entzogen werden. </w:t>
      </w:r>
      <w:r w:rsidRPr="00793F3E">
        <w:rPr>
          <w:rFonts w:ascii="Times New Roman" w:eastAsia="Times New Roman" w:hAnsi="Times New Roman" w:cs="Times New Roman"/>
          <w:szCs w:val="24"/>
          <w:lang w:eastAsia="de-DE"/>
        </w:rPr>
        <w:br/>
        <w:t xml:space="preserve">Um eine homogene Suspension der Oozysten zu erhalten, ist der </w:t>
      </w:r>
      <w:proofErr w:type="spellStart"/>
      <w:r w:rsidRPr="00793F3E">
        <w:rPr>
          <w:rFonts w:ascii="Times New Roman" w:eastAsia="Times New Roman" w:hAnsi="Times New Roman" w:cs="Times New Roman"/>
          <w:szCs w:val="24"/>
          <w:lang w:eastAsia="de-DE"/>
        </w:rPr>
        <w:t>Polyethylenbeutel</w:t>
      </w:r>
      <w:proofErr w:type="spellEnd"/>
      <w:r w:rsidRPr="00793F3E">
        <w:rPr>
          <w:rFonts w:ascii="Times New Roman" w:eastAsia="Times New Roman" w:hAnsi="Times New Roman" w:cs="Times New Roman"/>
          <w:szCs w:val="24"/>
          <w:lang w:eastAsia="de-DE"/>
        </w:rPr>
        <w:t xml:space="preserve"> vor Gebrauch 30 Sekunden lang sanft zu bewegen und zu kneten. </w:t>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lang w:eastAsia="de-DE"/>
        </w:rPr>
        <w:t xml:space="preserve"> 8 enthält </w:t>
      </w:r>
      <w:proofErr w:type="spellStart"/>
      <w:r w:rsidRPr="00793F3E">
        <w:rPr>
          <w:rFonts w:ascii="Times New Roman" w:eastAsia="Times New Roman" w:hAnsi="Times New Roman" w:cs="Times New Roman"/>
          <w:szCs w:val="24"/>
          <w:lang w:eastAsia="de-DE"/>
        </w:rPr>
        <w:t>Xanthangummi</w:t>
      </w:r>
      <w:proofErr w:type="spellEnd"/>
      <w:r w:rsidRPr="00793F3E">
        <w:rPr>
          <w:rFonts w:ascii="Times New Roman" w:eastAsia="Times New Roman" w:hAnsi="Times New Roman" w:cs="Times New Roman"/>
          <w:szCs w:val="24"/>
          <w:lang w:eastAsia="de-DE"/>
        </w:rPr>
        <w:t xml:space="preserve">, das bei Anwendung entsprechend den unten genannten Empfehlungen das Suspendieren der Oozysten im Wasser erleichtert. </w:t>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lang w:eastAsia="de-DE"/>
        </w:rPr>
        <w:t xml:space="preserve"> 8 wird in die einzelnen Tränken gegeben. Es wird dringend geraten, eine bestimmte </w:t>
      </w:r>
      <w:proofErr w:type="spellStart"/>
      <w:r w:rsidRPr="00793F3E">
        <w:rPr>
          <w:rFonts w:ascii="Times New Roman" w:eastAsia="Times New Roman" w:hAnsi="Times New Roman" w:cs="Times New Roman"/>
          <w:szCs w:val="24"/>
          <w:lang w:eastAsia="de-DE"/>
        </w:rPr>
        <w:t>Tränkenart</w:t>
      </w:r>
      <w:proofErr w:type="spellEnd"/>
      <w:r w:rsidRPr="00793F3E">
        <w:rPr>
          <w:rFonts w:ascii="Times New Roman" w:eastAsia="Times New Roman" w:hAnsi="Times New Roman" w:cs="Times New Roman"/>
          <w:szCs w:val="24"/>
          <w:lang w:eastAsia="de-DE"/>
        </w:rPr>
        <w:t xml:space="preserve"> zu verwenden, an die die Küken schon vor der Impfung vollständig gewöhnt sind. Die entsprechende Impfstoffmenge zur Verabreichung über Tränken wird wie folgt berechnet:</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Anzahl der Küken pro Stall   x   0,1 = Impfstoffmenge (ml) pro Tränke </w:t>
      </w:r>
      <w:r w:rsidRPr="00793F3E">
        <w:rPr>
          <w:rFonts w:ascii="Times New Roman" w:eastAsia="Times New Roman" w:hAnsi="Times New Roman" w:cs="Times New Roman"/>
          <w:szCs w:val="24"/>
          <w:lang w:eastAsia="de-DE"/>
        </w:rPr>
        <w:br/>
        <w:t>Anzahl der Tränken pro Stall</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Der Impfstoff wird durch eine kurze dünne Kanüle (</w:t>
      </w:r>
      <w:r w:rsidRPr="00793F3E">
        <w:rPr>
          <w:rFonts w:eastAsia="Times New Roman" w:cs="Arial"/>
          <w:sz w:val="22"/>
          <w:lang w:eastAsia="de-DE"/>
        </w:rPr>
        <w:sym w:font="Symbol" w:char="F0C6"/>
      </w:r>
      <w:r w:rsidRPr="00793F3E">
        <w:rPr>
          <w:rFonts w:ascii="Times New Roman" w:eastAsia="Times New Roman" w:hAnsi="Times New Roman" w:cs="Times New Roman"/>
          <w:szCs w:val="24"/>
          <w:lang w:eastAsia="de-DE"/>
        </w:rPr>
        <w:t xml:space="preserve"> = 1,1 mm), die an einer automatischen Spritze befestigt ist, in jede einzelne Tränke gegeben. </w:t>
      </w:r>
      <w:r w:rsidRPr="00793F3E">
        <w:rPr>
          <w:rFonts w:ascii="Times New Roman" w:eastAsia="Times New Roman" w:hAnsi="Times New Roman" w:cs="Times New Roman"/>
          <w:szCs w:val="24"/>
          <w:lang w:eastAsia="de-DE"/>
        </w:rPr>
        <w:br/>
        <w:t xml:space="preserve">Eine geeignete Kanüle ist in jeder 500 ml - Packung enthalten. </w:t>
      </w:r>
      <w:r w:rsidRPr="00793F3E">
        <w:rPr>
          <w:rFonts w:ascii="Times New Roman" w:eastAsia="Times New Roman" w:hAnsi="Times New Roman" w:cs="Times New Roman"/>
          <w:szCs w:val="24"/>
          <w:lang w:eastAsia="de-DE"/>
        </w:rPr>
        <w:br/>
        <w:t xml:space="preserve">Die Spritze ist im schiefen Winkel zur Wasseroberfläche  zu halten und während der Impfstoffabgabe zu bewegen, um eine gleichmäßige Verteilung des Impfstoffes zu gewährleisten. </w:t>
      </w:r>
      <w:r w:rsidRPr="00793F3E">
        <w:rPr>
          <w:rFonts w:ascii="Times New Roman" w:eastAsia="Times New Roman" w:hAnsi="Times New Roman" w:cs="Times New Roman"/>
          <w:szCs w:val="24"/>
          <w:lang w:eastAsia="de-DE"/>
        </w:rPr>
        <w:br/>
        <w:t>Es sollte darauf geachtet werden, dass die Impfspritze genau eingestellt ist.</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Automatische Rundtränke </w:t>
      </w:r>
      <w:r w:rsidRPr="00793F3E">
        <w:rPr>
          <w:rFonts w:ascii="Times New Roman" w:eastAsia="Times New Roman" w:hAnsi="Times New Roman" w:cs="Times New Roman"/>
          <w:szCs w:val="24"/>
          <w:lang w:eastAsia="de-DE"/>
        </w:rPr>
        <w:br/>
        <w:t xml:space="preserve">Tränken 1 - 2 Stunden vor der Impfung hochstellen. </w:t>
      </w:r>
      <w:r w:rsidRPr="00793F3E">
        <w:rPr>
          <w:rFonts w:ascii="Times New Roman" w:eastAsia="Times New Roman" w:hAnsi="Times New Roman" w:cs="Times New Roman"/>
          <w:szCs w:val="24"/>
          <w:lang w:eastAsia="de-DE"/>
        </w:rPr>
        <w:br/>
        <w:t xml:space="preserve">Sicherstellen, dass Tränken sauber sind und das Ventil so einstellen, dass sie eine geeignete Menge Wasser enthalten (250 - 400 ml). </w:t>
      </w:r>
      <w:r w:rsidRPr="00793F3E">
        <w:rPr>
          <w:rFonts w:ascii="Times New Roman" w:eastAsia="Times New Roman" w:hAnsi="Times New Roman" w:cs="Times New Roman"/>
          <w:szCs w:val="24"/>
          <w:lang w:eastAsia="de-DE"/>
        </w:rPr>
        <w:br/>
        <w:t>Entsprechende Menge Impfstoff (wie oben beschrieben) in jede Tränke geben und sofort wieder herunterstellen.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Es sollten mindestens 10 ml Impfstoff, höchstens 25 ml Impfstoff in die Tränke gegeben werden, d.h. es sollten pro Tränke zwischen 100 und 250 Küken geimpft werden. </w:t>
      </w:r>
      <w:r w:rsidRPr="00793F3E">
        <w:rPr>
          <w:rFonts w:ascii="Times New Roman" w:eastAsia="Times New Roman" w:hAnsi="Times New Roman" w:cs="Times New Roman"/>
          <w:szCs w:val="24"/>
          <w:lang w:eastAsia="de-DE"/>
        </w:rPr>
        <w:br/>
        <w:t>Während der Impfung sollte die Wasserzufuhr nicht unterbrochen werden, d.h. die Tränke sollte automatisch nachgefüllt werden, während die Küken trinken.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 Mini-Cups </w:t>
      </w:r>
      <w:r w:rsidRPr="00793F3E">
        <w:rPr>
          <w:rFonts w:ascii="Times New Roman" w:eastAsia="Times New Roman" w:hAnsi="Times New Roman" w:cs="Times New Roman"/>
          <w:szCs w:val="24"/>
          <w:lang w:eastAsia="de-DE"/>
        </w:rPr>
        <w:br/>
        <w:t xml:space="preserve">Wo </w:t>
      </w:r>
      <w:proofErr w:type="spellStart"/>
      <w:r w:rsidRPr="00793F3E">
        <w:rPr>
          <w:rFonts w:ascii="Times New Roman" w:eastAsia="Times New Roman" w:hAnsi="Times New Roman" w:cs="Times New Roman"/>
          <w:szCs w:val="24"/>
          <w:lang w:eastAsia="de-DE"/>
        </w:rPr>
        <w:t>Nippeltränken</w:t>
      </w:r>
      <w:proofErr w:type="spellEnd"/>
      <w:r w:rsidRPr="00793F3E">
        <w:rPr>
          <w:rFonts w:ascii="Times New Roman" w:eastAsia="Times New Roman" w:hAnsi="Times New Roman" w:cs="Times New Roman"/>
          <w:szCs w:val="24"/>
          <w:lang w:eastAsia="de-DE"/>
        </w:rPr>
        <w:t xml:space="preserve"> an den entsprechenden Stellen mit Schwerkraft-aktivierten Mini-Cups ausgestattet sind, wird der Impfstoff direkt in jede Mini-Cup gegeben. </w:t>
      </w:r>
      <w:r w:rsidRPr="00793F3E">
        <w:rPr>
          <w:rFonts w:ascii="Times New Roman" w:eastAsia="Times New Roman" w:hAnsi="Times New Roman" w:cs="Times New Roman"/>
          <w:szCs w:val="24"/>
          <w:lang w:eastAsia="de-DE"/>
        </w:rPr>
        <w:br/>
        <w:t xml:space="preserve">Die Methode entspricht generell derjenigen der Füllung automatischer Rundtränken. </w:t>
      </w:r>
      <w:r w:rsidRPr="00793F3E">
        <w:rPr>
          <w:rFonts w:ascii="Times New Roman" w:eastAsia="Times New Roman" w:hAnsi="Times New Roman" w:cs="Times New Roman"/>
          <w:szCs w:val="24"/>
          <w:lang w:eastAsia="de-DE"/>
        </w:rPr>
        <w:br/>
        <w:t>Das Impfstoffvolumen beträgt in der Regel zwischen 3 und 5 ml pro Tränke.</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Rinnentränke </w:t>
      </w:r>
      <w:r w:rsidRPr="00793F3E">
        <w:rPr>
          <w:rFonts w:ascii="Times New Roman" w:eastAsia="Times New Roman" w:hAnsi="Times New Roman" w:cs="Times New Roman"/>
          <w:szCs w:val="24"/>
          <w:lang w:eastAsia="de-DE"/>
        </w:rPr>
        <w:br/>
        <w:t xml:space="preserve">Die Verabreichung entspricht im Wesentlichen der für die automatische Rundtränke beschriebenen Vorgehensweise. </w:t>
      </w:r>
      <w:r w:rsidRPr="00793F3E">
        <w:rPr>
          <w:rFonts w:ascii="Times New Roman" w:eastAsia="Times New Roman" w:hAnsi="Times New Roman" w:cs="Times New Roman"/>
          <w:szCs w:val="24"/>
          <w:lang w:eastAsia="de-DE"/>
        </w:rPr>
        <w:br/>
        <w:t xml:space="preserve">1 - 2 Stunden vor der Impfung wird die Tränke geleert bzw. entfernt. </w:t>
      </w:r>
      <w:r w:rsidRPr="00793F3E">
        <w:rPr>
          <w:rFonts w:ascii="Times New Roman" w:eastAsia="Times New Roman" w:hAnsi="Times New Roman" w:cs="Times New Roman"/>
          <w:szCs w:val="24"/>
          <w:lang w:eastAsia="de-DE"/>
        </w:rPr>
        <w:br/>
        <w:t>Sicherstellen, dass die Tränken sauber sind. Unmittelbar nach dem Auffüllen mit Wasser die entsprechende Impfstoffmenge dazu geben. Als Richtlinie für die Anzahl der benötigten Tränken sollten pro Küken in etwa 0,25 - 1,00 cm Platz zur Verfügung stehen.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Stülptränken </w:t>
      </w:r>
      <w:r w:rsidRPr="00793F3E">
        <w:rPr>
          <w:rFonts w:ascii="Times New Roman" w:eastAsia="Times New Roman" w:hAnsi="Times New Roman" w:cs="Times New Roman"/>
          <w:szCs w:val="24"/>
          <w:lang w:eastAsia="de-DE"/>
        </w:rPr>
        <w:br/>
        <w:t xml:space="preserve">Tränken 1 - 2 Stunden vor der Impfung entfernen. </w:t>
      </w:r>
      <w:r w:rsidRPr="00793F3E">
        <w:rPr>
          <w:rFonts w:ascii="Times New Roman" w:eastAsia="Times New Roman" w:hAnsi="Times New Roman" w:cs="Times New Roman"/>
          <w:szCs w:val="24"/>
          <w:lang w:eastAsia="de-DE"/>
        </w:rPr>
        <w:br/>
        <w:t>Sicherstellen, dass Tränken sauber sind. Unmittelbar nach dem Auffüllen mit Wasser die entsprechende Impfstoffmenge dazugeben und Tränken in den Stall zurückbringen. Als Richtlinie für die Anzahl der benötigten Tränken sollten pro Küken in etwa 0,25 - 1,00 cm Platz zur Verfügung stehen.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Handtränken als Zusatztränken </w:t>
      </w:r>
      <w:r w:rsidRPr="00793F3E">
        <w:rPr>
          <w:rFonts w:ascii="Times New Roman" w:eastAsia="Times New Roman" w:hAnsi="Times New Roman" w:cs="Times New Roman"/>
          <w:szCs w:val="24"/>
          <w:lang w:eastAsia="de-DE"/>
        </w:rPr>
        <w:br/>
        <w:t xml:space="preserve">Üblicherweise werden auf Hühnerfarmen mit </w:t>
      </w:r>
      <w:proofErr w:type="spellStart"/>
      <w:r w:rsidRPr="00793F3E">
        <w:rPr>
          <w:rFonts w:ascii="Times New Roman" w:eastAsia="Times New Roman" w:hAnsi="Times New Roman" w:cs="Times New Roman"/>
          <w:szCs w:val="24"/>
          <w:lang w:eastAsia="de-DE"/>
        </w:rPr>
        <w:t>Nippeltränken</w:t>
      </w:r>
      <w:proofErr w:type="spellEnd"/>
      <w:r w:rsidRPr="00793F3E">
        <w:rPr>
          <w:rFonts w:ascii="Times New Roman" w:eastAsia="Times New Roman" w:hAnsi="Times New Roman" w:cs="Times New Roman"/>
          <w:szCs w:val="24"/>
          <w:lang w:eastAsia="de-DE"/>
        </w:rPr>
        <w:t xml:space="preserve"> während der ersten 4 - 5 Tage Zusatztränken verwendet. Bei diesen kann es sich um Stülptränken oder um kleine automatische Rundtränken handeln, die von der </w:t>
      </w:r>
      <w:proofErr w:type="spellStart"/>
      <w:r w:rsidRPr="00793F3E">
        <w:rPr>
          <w:rFonts w:ascii="Times New Roman" w:eastAsia="Times New Roman" w:hAnsi="Times New Roman" w:cs="Times New Roman"/>
          <w:szCs w:val="24"/>
          <w:lang w:eastAsia="de-DE"/>
        </w:rPr>
        <w:t>Nippellinie</w:t>
      </w:r>
      <w:proofErr w:type="spellEnd"/>
      <w:r w:rsidRPr="00793F3E">
        <w:rPr>
          <w:rFonts w:ascii="Times New Roman" w:eastAsia="Times New Roman" w:hAnsi="Times New Roman" w:cs="Times New Roman"/>
          <w:szCs w:val="24"/>
          <w:lang w:eastAsia="de-DE"/>
        </w:rPr>
        <w:t xml:space="preserve"> automatisch gefüllt werden. Wird jede der Zusatztränken einzeln gefüllt, entspricht die Impfmethode im Wesentlichen der automatischen Rundtränke. Werden diese Tränken jedoch hintereinander von einzelnen Nippeln gefüllt, könnten nach dem Entfernen der Tränken - um den Küken 1 - 2 Stunden vor der Impfung das Trinkwasser zu entziehen - durch Luftblasen verursachte Probleme entstehen. </w:t>
      </w:r>
      <w:r w:rsidRPr="00793F3E">
        <w:rPr>
          <w:rFonts w:ascii="Times New Roman" w:eastAsia="Times New Roman" w:hAnsi="Times New Roman" w:cs="Times New Roman"/>
          <w:szCs w:val="24"/>
          <w:lang w:eastAsia="de-DE"/>
        </w:rPr>
        <w:br/>
        <w:t xml:space="preserve">In diesem Fall ist es günstiger, den Impfstoff zunächst in einem geeigneten Behälter (z.B. Gießkanne) zu verdünnen, und anschließend in jede einzelne Tränke zu geben. </w:t>
      </w:r>
      <w:r w:rsidRPr="00793F3E">
        <w:rPr>
          <w:rFonts w:ascii="Times New Roman" w:eastAsia="Times New Roman" w:hAnsi="Times New Roman" w:cs="Times New Roman"/>
          <w:szCs w:val="24"/>
          <w:lang w:eastAsia="de-DE"/>
        </w:rPr>
        <w:br/>
        <w:t xml:space="preserve">Der Impfstoff sollte nicht stärker als im Verhältnis von 1:50 verdünnt werden. </w:t>
      </w:r>
      <w:r w:rsidRPr="00793F3E">
        <w:rPr>
          <w:rFonts w:ascii="Times New Roman" w:eastAsia="Times New Roman" w:hAnsi="Times New Roman" w:cs="Times New Roman"/>
          <w:szCs w:val="24"/>
          <w:lang w:eastAsia="de-DE"/>
        </w:rPr>
        <w:br/>
        <w:t xml:space="preserve">WICHTIG: In Stallungen, wo </w:t>
      </w:r>
      <w:proofErr w:type="spellStart"/>
      <w:r w:rsidRPr="00793F3E">
        <w:rPr>
          <w:rFonts w:ascii="Times New Roman" w:eastAsia="Times New Roman" w:hAnsi="Times New Roman" w:cs="Times New Roman"/>
          <w:szCs w:val="24"/>
          <w:lang w:eastAsia="de-DE"/>
        </w:rPr>
        <w:t>Nippeltränken</w:t>
      </w:r>
      <w:proofErr w:type="spellEnd"/>
      <w:r w:rsidRPr="00793F3E">
        <w:rPr>
          <w:rFonts w:ascii="Times New Roman" w:eastAsia="Times New Roman" w:hAnsi="Times New Roman" w:cs="Times New Roman"/>
          <w:szCs w:val="24"/>
          <w:lang w:eastAsia="de-DE"/>
        </w:rPr>
        <w:t xml:space="preserve"> verwendet werden, sollten zur Verabreichung des Impfstoffes vorübergehend Zusatztränken eingesetzt werden. Dabei ist unbedingt darauf zu achten, dass die Küken vor dem Impfvorgang vollständig an diese Tränken gewöhnt sind. </w:t>
      </w:r>
      <w:r w:rsidRPr="00793F3E">
        <w:rPr>
          <w:rFonts w:ascii="Times New Roman" w:eastAsia="Times New Roman" w:hAnsi="Times New Roman" w:cs="Times New Roman"/>
          <w:szCs w:val="24"/>
          <w:lang w:eastAsia="de-DE"/>
        </w:rPr>
        <w:br/>
        <w:t>Der Impfstoff sollte nicht in den Vorlaufbehälter des Wasserzufuhrsystems gegeben werden, da die Verdünnung des Impfstoffes zu stark wäre und die Oozysten nicht suspendiert bleiben würden.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Anwendung als Spray in der </w:t>
      </w:r>
      <w:proofErr w:type="spellStart"/>
      <w:r w:rsidRPr="00793F3E">
        <w:rPr>
          <w:rFonts w:ascii="Times New Roman" w:eastAsia="Times New Roman" w:hAnsi="Times New Roman" w:cs="Times New Roman"/>
          <w:szCs w:val="24"/>
          <w:lang w:eastAsia="de-DE"/>
        </w:rPr>
        <w:t>Brüterei</w:t>
      </w:r>
      <w:proofErr w:type="spellEnd"/>
      <w:r w:rsidRPr="00793F3E">
        <w:rPr>
          <w:rFonts w:ascii="Times New Roman" w:eastAsia="Times New Roman" w:hAnsi="Times New Roman" w:cs="Times New Roman"/>
          <w:szCs w:val="24"/>
          <w:lang w:eastAsia="de-DE"/>
        </w:rPr>
        <w:t xml:space="preserve"> </w:t>
      </w:r>
      <w:r w:rsidRPr="00793F3E">
        <w:rPr>
          <w:rFonts w:ascii="Times New Roman" w:eastAsia="Times New Roman" w:hAnsi="Times New Roman" w:cs="Times New Roman"/>
          <w:szCs w:val="24"/>
          <w:lang w:eastAsia="de-DE"/>
        </w:rPr>
        <w:br/>
        <w:t xml:space="preserve">Pro Küken sollte unter Verwendung eines Sprühgerätes, das ein Grobspray produziert, ein Volumen von 0,21 ml gesprüht </w:t>
      </w:r>
      <w:proofErr w:type="gramStart"/>
      <w:r w:rsidRPr="00793F3E">
        <w:rPr>
          <w:rFonts w:ascii="Times New Roman" w:eastAsia="Times New Roman" w:hAnsi="Times New Roman" w:cs="Times New Roman"/>
          <w:szCs w:val="24"/>
          <w:lang w:eastAsia="de-DE"/>
        </w:rPr>
        <w:t>werden</w:t>
      </w:r>
      <w:proofErr w:type="gramEnd"/>
      <w:r w:rsidRPr="00793F3E">
        <w:rPr>
          <w:rFonts w:ascii="Times New Roman" w:eastAsia="Times New Roman" w:hAnsi="Times New Roman" w:cs="Times New Roman"/>
          <w:szCs w:val="24"/>
          <w:lang w:eastAsia="de-DE"/>
        </w:rPr>
        <w:t xml:space="preserve">. Das nötige Volumen des Sprühgerätes für 100 Küken ist zu ermitteln. Dieses Volumen wird mit 50 multipliziert, um die nötige Menge Wasser für 5000 Dosen zu berechnen (oder mit 10 für 1000 Dosen). 5000 Dosen sind in der 500 ml Handelsform enthalten (1000 Dosen in der 100 ml Handelsform). Dieses Wasservolumen wird in einen geeigneten Behälter gegeben. </w:t>
      </w:r>
      <w:r w:rsidRPr="00793F3E">
        <w:rPr>
          <w:rFonts w:ascii="Times New Roman" w:eastAsia="Times New Roman" w:hAnsi="Times New Roman" w:cs="Times New Roman"/>
          <w:szCs w:val="24"/>
          <w:lang w:eastAsia="de-DE"/>
        </w:rPr>
        <w:br/>
        <w:t>Die Aufnahme des Impfstoffes durch die Hühner und somit die Wirksamkeit des Impfstoffes wird verbessert, wenn rote Lebensmittelfarbe zu dem verdünnten Impfstoff vor der Anwendung als Spray hinzugefügt wird. Es ist eine ausreichende Menge roter Lebensmittelfarbe (</w:t>
      </w:r>
      <w:proofErr w:type="spellStart"/>
      <w:r w:rsidRPr="00793F3E">
        <w:rPr>
          <w:rFonts w:ascii="Times New Roman" w:eastAsia="Times New Roman" w:hAnsi="Times New Roman" w:cs="Times New Roman"/>
          <w:szCs w:val="24"/>
          <w:lang w:eastAsia="de-DE"/>
        </w:rPr>
        <w:t>Cochenillrot</w:t>
      </w:r>
      <w:proofErr w:type="spellEnd"/>
      <w:r w:rsidRPr="00793F3E">
        <w:rPr>
          <w:rFonts w:ascii="Times New Roman" w:eastAsia="Times New Roman" w:hAnsi="Times New Roman" w:cs="Times New Roman"/>
          <w:szCs w:val="24"/>
          <w:lang w:eastAsia="de-DE"/>
        </w:rPr>
        <w:t xml:space="preserve"> E120) dem Wasser zuzusetzen, um eine Konzentration von 1 mg/ml zu erreichen. Der </w:t>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lang w:eastAsia="de-DE"/>
        </w:rPr>
        <w:t xml:space="preserve"> 8 – Impfstoffbeutel (5000 Dosen oder 1000 Dosen) ist vor Gebrauch 30 Sekunden lang kräftig zu schütteln, um ein </w:t>
      </w:r>
      <w:proofErr w:type="spellStart"/>
      <w:r w:rsidRPr="00793F3E">
        <w:rPr>
          <w:rFonts w:ascii="Times New Roman" w:eastAsia="Times New Roman" w:hAnsi="Times New Roman" w:cs="Times New Roman"/>
          <w:szCs w:val="24"/>
          <w:lang w:eastAsia="de-DE"/>
        </w:rPr>
        <w:t>Resuspendieren</w:t>
      </w:r>
      <w:proofErr w:type="spellEnd"/>
      <w:r w:rsidRPr="00793F3E">
        <w:rPr>
          <w:rFonts w:ascii="Times New Roman" w:eastAsia="Times New Roman" w:hAnsi="Times New Roman" w:cs="Times New Roman"/>
          <w:szCs w:val="24"/>
          <w:lang w:eastAsia="de-DE"/>
        </w:rPr>
        <w:t xml:space="preserve"> der Oozysten zu bewirken. Der gesamte Inhalt des Beutels ist dem vorbereiteten Wasser zuzusetzen und gründlich zu durchmischen. Die Impfstofflösung ist in den Behälter des Sprühgerätes zu füllen und die Küken sind gleichmäßig mit einem groben Spray zu benetzen. Es ist darauf zu achten, dass die gesamte Fläche der </w:t>
      </w:r>
      <w:proofErr w:type="spellStart"/>
      <w:r w:rsidRPr="00793F3E">
        <w:rPr>
          <w:rFonts w:ascii="Times New Roman" w:eastAsia="Times New Roman" w:hAnsi="Times New Roman" w:cs="Times New Roman"/>
          <w:szCs w:val="24"/>
          <w:lang w:eastAsia="de-DE"/>
        </w:rPr>
        <w:t>Kükenboxen</w:t>
      </w:r>
      <w:proofErr w:type="spellEnd"/>
      <w:r w:rsidRPr="00793F3E">
        <w:rPr>
          <w:rFonts w:ascii="Times New Roman" w:eastAsia="Times New Roman" w:hAnsi="Times New Roman" w:cs="Times New Roman"/>
          <w:szCs w:val="24"/>
          <w:lang w:eastAsia="de-DE"/>
        </w:rPr>
        <w:t xml:space="preserve"> gleichmäßig benetzt ist. Während des Impfvorganges ist der Behälter des Sprühgerätes regelmäßig zu schütteln, um ein Sedimentieren der Oozysten zu vermeiden. Die Küken werden dann für das Verbringen in die Aufzuchtfarmen vorbereitet.</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Hinweise zur Verpackung </w:t>
      </w:r>
      <w:r w:rsidRPr="00793F3E">
        <w:rPr>
          <w:rFonts w:ascii="Times New Roman" w:eastAsia="Times New Roman" w:hAnsi="Times New Roman" w:cs="Times New Roman"/>
          <w:szCs w:val="24"/>
          <w:lang w:eastAsia="de-DE"/>
        </w:rPr>
        <w:br/>
        <w:t xml:space="preserve">Der vollständig aus Plastik bestehende Beutel faltet sich beim Entleeren selbst zusammen und benötigt keine zusätzliche Nadel als Luftzufuhr. </w:t>
      </w:r>
      <w:r w:rsidRPr="00793F3E">
        <w:rPr>
          <w:rFonts w:ascii="Times New Roman" w:eastAsia="Times New Roman" w:hAnsi="Times New Roman" w:cs="Times New Roman"/>
          <w:szCs w:val="24"/>
          <w:lang w:eastAsia="de-DE"/>
        </w:rPr>
        <w:br/>
        <w:t xml:space="preserve">Durch den </w:t>
      </w:r>
      <w:proofErr w:type="spellStart"/>
      <w:r w:rsidRPr="00793F3E">
        <w:rPr>
          <w:rFonts w:ascii="Times New Roman" w:eastAsia="Times New Roman" w:hAnsi="Times New Roman" w:cs="Times New Roman"/>
          <w:szCs w:val="24"/>
          <w:lang w:eastAsia="de-DE"/>
        </w:rPr>
        <w:t>Anbruchschutz</w:t>
      </w:r>
      <w:proofErr w:type="spellEnd"/>
      <w:r w:rsidRPr="00793F3E">
        <w:rPr>
          <w:rFonts w:ascii="Times New Roman" w:eastAsia="Times New Roman" w:hAnsi="Times New Roman" w:cs="Times New Roman"/>
          <w:szCs w:val="24"/>
          <w:lang w:eastAsia="de-DE"/>
        </w:rPr>
        <w:t xml:space="preserve"> bleibt sein Inhalt steril, bis die Plastiksonde des Dosierschlauchs eingeführt wird. </w:t>
      </w:r>
      <w:r w:rsidRPr="00793F3E">
        <w:rPr>
          <w:rFonts w:ascii="Times New Roman" w:eastAsia="Times New Roman" w:hAnsi="Times New Roman" w:cs="Times New Roman"/>
          <w:szCs w:val="24"/>
          <w:lang w:eastAsia="de-DE"/>
        </w:rPr>
        <w:br/>
        <w:t>Der Anwender kann sich den Beutel umhängen oder diesen am Gürtel befestigen.</w:t>
      </w:r>
    </w:p>
    <w:p w:rsidR="00793F3E" w:rsidRPr="00793F3E" w:rsidRDefault="00793F3E" w:rsidP="00793F3E">
      <w:pPr>
        <w:spacing w:before="100" w:beforeAutospacing="1" w:after="100" w:afterAutospacing="1"/>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Hinweise zum Gebrauch des Beutels </w:t>
      </w:r>
      <w:r w:rsidRPr="00793F3E">
        <w:rPr>
          <w:rFonts w:ascii="Times New Roman" w:eastAsia="Times New Roman" w:hAnsi="Times New Roman" w:cs="Times New Roman"/>
          <w:szCs w:val="24"/>
          <w:lang w:eastAsia="de-DE"/>
        </w:rPr>
        <w:br/>
        <w:t xml:space="preserve">Das offene Ende des in jeder Packung mitgelieferten Dosierschlauchs wird an einer genau eingestellten, automatischen Spritze befestigt. </w:t>
      </w:r>
      <w:r w:rsidRPr="00793F3E">
        <w:rPr>
          <w:rFonts w:ascii="Times New Roman" w:eastAsia="Times New Roman" w:hAnsi="Times New Roman" w:cs="Times New Roman"/>
          <w:szCs w:val="24"/>
          <w:lang w:eastAsia="de-DE"/>
        </w:rPr>
        <w:br/>
        <w:t xml:space="preserve">Die am Dosierschlauch befestigte Plastiksonde auf das runde Ansatzstück am Boden des Beutels zentrieren und unter Ausübung von kurzem, kräftigem Druck die Sonde direkt durch die Membran des Ansatzstückes drücken. </w:t>
      </w:r>
      <w:r w:rsidRPr="00793F3E">
        <w:rPr>
          <w:rFonts w:ascii="Times New Roman" w:eastAsia="Times New Roman" w:hAnsi="Times New Roman" w:cs="Times New Roman"/>
          <w:szCs w:val="24"/>
          <w:lang w:eastAsia="de-DE"/>
        </w:rPr>
        <w:br/>
        <w:t xml:space="preserve">Die Sonde rastet im Ansatzstück betriebssicher ein. </w:t>
      </w:r>
      <w:r w:rsidRPr="00793F3E">
        <w:rPr>
          <w:rFonts w:ascii="Times New Roman" w:eastAsia="Times New Roman" w:hAnsi="Times New Roman" w:cs="Times New Roman"/>
          <w:szCs w:val="24"/>
          <w:lang w:eastAsia="de-DE"/>
        </w:rPr>
        <w:br/>
        <w:t>Jeder Beutel enthält eine geringe Zusatzmenge an Impfstoff, um Verluste beim ersten Einsatz der Spritze auszugleichen.</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Hinweise für die richtige Anwendung</w:t>
      </w:r>
    </w:p>
    <w:p w:rsidR="00793F3E" w:rsidRPr="00793F3E" w:rsidRDefault="00793F3E" w:rsidP="00793F3E">
      <w:pPr>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Anwendung über das Trinkwasser: </w:t>
      </w:r>
      <w:r w:rsidRPr="00793F3E">
        <w:rPr>
          <w:rFonts w:ascii="Times New Roman" w:eastAsia="Times New Roman" w:hAnsi="Times New Roman" w:cs="Times New Roman"/>
          <w:szCs w:val="24"/>
          <w:lang w:eastAsia="de-DE"/>
        </w:rPr>
        <w:br/>
        <w:t xml:space="preserve">1 - 2 Stunden vor der Impfung sollte das Trinkwasser entzogen werden. </w:t>
      </w:r>
      <w:r w:rsidRPr="00793F3E">
        <w:rPr>
          <w:rFonts w:ascii="Times New Roman" w:eastAsia="Times New Roman" w:hAnsi="Times New Roman" w:cs="Times New Roman"/>
          <w:szCs w:val="24"/>
          <w:lang w:eastAsia="de-DE"/>
        </w:rPr>
        <w:br/>
        <w:t xml:space="preserve">Um eine homogene Suspension der Oozysten zu erhalten, ist der </w:t>
      </w:r>
      <w:proofErr w:type="spellStart"/>
      <w:r w:rsidRPr="00793F3E">
        <w:rPr>
          <w:rFonts w:ascii="Times New Roman" w:eastAsia="Times New Roman" w:hAnsi="Times New Roman" w:cs="Times New Roman"/>
          <w:szCs w:val="24"/>
          <w:lang w:eastAsia="de-DE"/>
        </w:rPr>
        <w:t>Polyethylenbeutel</w:t>
      </w:r>
      <w:proofErr w:type="spellEnd"/>
      <w:r w:rsidRPr="00793F3E">
        <w:rPr>
          <w:rFonts w:ascii="Times New Roman" w:eastAsia="Times New Roman" w:hAnsi="Times New Roman" w:cs="Times New Roman"/>
          <w:szCs w:val="24"/>
          <w:lang w:eastAsia="de-DE"/>
        </w:rPr>
        <w:t xml:space="preserve"> vor Gebrauch 30 Sekunden lang sanft zu bewegen und zu kneten. </w:t>
      </w:r>
      <w:r w:rsidRPr="00793F3E">
        <w:rPr>
          <w:rFonts w:ascii="Times New Roman" w:eastAsia="Times New Roman" w:hAnsi="Times New Roman" w:cs="Times New Roman"/>
          <w:szCs w:val="24"/>
          <w:lang w:eastAsia="de-DE"/>
        </w:rPr>
        <w:br/>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lang w:eastAsia="de-DE"/>
        </w:rPr>
        <w:t xml:space="preserve"> 8 enthält </w:t>
      </w:r>
      <w:proofErr w:type="spellStart"/>
      <w:r w:rsidRPr="00793F3E">
        <w:rPr>
          <w:rFonts w:ascii="Times New Roman" w:eastAsia="Times New Roman" w:hAnsi="Times New Roman" w:cs="Times New Roman"/>
          <w:szCs w:val="24"/>
          <w:lang w:eastAsia="de-DE"/>
        </w:rPr>
        <w:t>Xanthangummi</w:t>
      </w:r>
      <w:proofErr w:type="spellEnd"/>
      <w:r w:rsidRPr="00793F3E">
        <w:rPr>
          <w:rFonts w:ascii="Times New Roman" w:eastAsia="Times New Roman" w:hAnsi="Times New Roman" w:cs="Times New Roman"/>
          <w:szCs w:val="24"/>
          <w:lang w:eastAsia="de-DE"/>
        </w:rPr>
        <w:t xml:space="preserve">, das bei Anwendung entsprechend den unten genannten Empfehlungen das Suspendieren der Oozysten im Wasser erleichtert. </w:t>
      </w:r>
      <w:r w:rsidRPr="00793F3E">
        <w:rPr>
          <w:rFonts w:ascii="Times New Roman" w:eastAsia="Times New Roman" w:hAnsi="Times New Roman" w:cs="Times New Roman"/>
          <w:szCs w:val="24"/>
          <w:lang w:eastAsia="de-DE"/>
        </w:rPr>
        <w:br/>
      </w:r>
      <w:proofErr w:type="spellStart"/>
      <w:r w:rsidRPr="00793F3E">
        <w:rPr>
          <w:rFonts w:ascii="Times New Roman" w:eastAsia="Times New Roman" w:hAnsi="Times New Roman" w:cs="Times New Roman"/>
          <w:szCs w:val="24"/>
          <w:lang w:eastAsia="de-DE"/>
        </w:rPr>
        <w:t>Paracox</w:t>
      </w:r>
      <w:proofErr w:type="spellEnd"/>
      <w:r w:rsidRPr="00793F3E">
        <w:rPr>
          <w:rFonts w:ascii="Times New Roman" w:eastAsia="Times New Roman" w:hAnsi="Times New Roman" w:cs="Times New Roman"/>
          <w:szCs w:val="24"/>
          <w:lang w:eastAsia="de-DE"/>
        </w:rPr>
        <w:t xml:space="preserve"> 8 wird in die einzelnen Tränken gegeben. Es wird dringend geraten, eine bestimmte </w:t>
      </w:r>
      <w:proofErr w:type="spellStart"/>
      <w:r w:rsidRPr="00793F3E">
        <w:rPr>
          <w:rFonts w:ascii="Times New Roman" w:eastAsia="Times New Roman" w:hAnsi="Times New Roman" w:cs="Times New Roman"/>
          <w:szCs w:val="24"/>
          <w:lang w:eastAsia="de-DE"/>
        </w:rPr>
        <w:t>Tränkenart</w:t>
      </w:r>
      <w:proofErr w:type="spellEnd"/>
      <w:r w:rsidRPr="00793F3E">
        <w:rPr>
          <w:rFonts w:ascii="Times New Roman" w:eastAsia="Times New Roman" w:hAnsi="Times New Roman" w:cs="Times New Roman"/>
          <w:szCs w:val="24"/>
          <w:lang w:eastAsia="de-DE"/>
        </w:rPr>
        <w:t xml:space="preserve"> zu verwenden, an die die Küken schon vor der Impfung vollständig gewöhnt sind. </w:t>
      </w:r>
      <w:r w:rsidRPr="00793F3E">
        <w:rPr>
          <w:rFonts w:ascii="Times New Roman" w:eastAsia="Times New Roman" w:hAnsi="Times New Roman" w:cs="Times New Roman"/>
          <w:szCs w:val="24"/>
          <w:lang w:eastAsia="de-DE"/>
        </w:rPr>
        <w:br/>
        <w:t xml:space="preserve">Anwendung als Spray in der </w:t>
      </w:r>
      <w:proofErr w:type="spellStart"/>
      <w:r w:rsidRPr="00793F3E">
        <w:rPr>
          <w:rFonts w:ascii="Times New Roman" w:eastAsia="Times New Roman" w:hAnsi="Times New Roman" w:cs="Times New Roman"/>
          <w:szCs w:val="24"/>
          <w:lang w:eastAsia="de-DE"/>
        </w:rPr>
        <w:t>Brüterei</w:t>
      </w:r>
      <w:proofErr w:type="spellEnd"/>
      <w:r w:rsidRPr="00793F3E">
        <w:rPr>
          <w:rFonts w:ascii="Times New Roman" w:eastAsia="Times New Roman" w:hAnsi="Times New Roman" w:cs="Times New Roman"/>
          <w:szCs w:val="24"/>
          <w:lang w:eastAsia="de-DE"/>
        </w:rPr>
        <w:t xml:space="preserve">: </w:t>
      </w:r>
      <w:r w:rsidRPr="00793F3E">
        <w:rPr>
          <w:rFonts w:ascii="Times New Roman" w:eastAsia="Times New Roman" w:hAnsi="Times New Roman" w:cs="Times New Roman"/>
          <w:szCs w:val="24"/>
          <w:lang w:eastAsia="de-DE"/>
        </w:rPr>
        <w:br/>
        <w:t xml:space="preserve">Die Substanz </w:t>
      </w:r>
      <w:proofErr w:type="spellStart"/>
      <w:r w:rsidRPr="00793F3E">
        <w:rPr>
          <w:rFonts w:ascii="Times New Roman" w:eastAsia="Times New Roman" w:hAnsi="Times New Roman" w:cs="Times New Roman"/>
          <w:szCs w:val="24"/>
          <w:lang w:eastAsia="de-DE"/>
        </w:rPr>
        <w:t>Cochenillrot</w:t>
      </w:r>
      <w:proofErr w:type="spellEnd"/>
      <w:r w:rsidRPr="00793F3E">
        <w:rPr>
          <w:rFonts w:ascii="Times New Roman" w:eastAsia="Times New Roman" w:hAnsi="Times New Roman" w:cs="Times New Roman"/>
          <w:szCs w:val="24"/>
          <w:lang w:eastAsia="de-DE"/>
        </w:rPr>
        <w:t xml:space="preserve"> E120 in einer Reinheit, die den Anforderungen der </w:t>
      </w:r>
      <w:proofErr w:type="spellStart"/>
      <w:r w:rsidRPr="00793F3E">
        <w:rPr>
          <w:rFonts w:ascii="Times New Roman" w:eastAsia="Times New Roman" w:hAnsi="Times New Roman" w:cs="Times New Roman"/>
          <w:szCs w:val="24"/>
          <w:lang w:eastAsia="de-DE"/>
        </w:rPr>
        <w:t>Commission</w:t>
      </w:r>
      <w:proofErr w:type="spellEnd"/>
      <w:r w:rsidRPr="00793F3E">
        <w:rPr>
          <w:rFonts w:ascii="Times New Roman" w:eastAsia="Times New Roman" w:hAnsi="Times New Roman" w:cs="Times New Roman"/>
          <w:szCs w:val="24"/>
          <w:lang w:eastAsia="de-DE"/>
        </w:rPr>
        <w:t xml:space="preserve"> </w:t>
      </w:r>
      <w:proofErr w:type="spellStart"/>
      <w:r w:rsidRPr="00793F3E">
        <w:rPr>
          <w:rFonts w:ascii="Times New Roman" w:eastAsia="Times New Roman" w:hAnsi="Times New Roman" w:cs="Times New Roman"/>
          <w:szCs w:val="24"/>
          <w:lang w:eastAsia="de-DE"/>
        </w:rPr>
        <w:t>Directive</w:t>
      </w:r>
      <w:proofErr w:type="spellEnd"/>
      <w:r w:rsidRPr="00793F3E">
        <w:rPr>
          <w:rFonts w:ascii="Times New Roman" w:eastAsia="Times New Roman" w:hAnsi="Times New Roman" w:cs="Times New Roman"/>
          <w:szCs w:val="24"/>
          <w:lang w:eastAsia="de-DE"/>
        </w:rPr>
        <w:t xml:space="preserve"> 95/45/EC entspricht, ist über den Hersteller erhältlich.</w:t>
      </w:r>
    </w:p>
    <w:p w:rsidR="00793F3E" w:rsidRPr="00793F3E" w:rsidRDefault="00793F3E" w:rsidP="00793F3E">
      <w:pPr>
        <w:spacing w:before="100" w:beforeAutospacing="1" w:after="100" w:afterAutospacing="1"/>
        <w:outlineLvl w:val="0"/>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b/>
          <w:bCs/>
          <w:kern w:val="36"/>
          <w:sz w:val="32"/>
          <w:szCs w:val="48"/>
          <w:lang w:eastAsia="de-DE"/>
        </w:rPr>
        <w:t>Besondere Lagerungshinweise</w:t>
      </w:r>
    </w:p>
    <w:p w:rsidR="00793F3E" w:rsidRPr="00793F3E" w:rsidRDefault="00793F3E" w:rsidP="00793F3E">
      <w:pPr>
        <w:rPr>
          <w:rFonts w:ascii="Times New Roman" w:eastAsia="Times New Roman" w:hAnsi="Times New Roman" w:cs="Times New Roman"/>
          <w:b/>
          <w:bCs/>
          <w:kern w:val="36"/>
          <w:sz w:val="32"/>
          <w:szCs w:val="48"/>
          <w:lang w:eastAsia="de-DE"/>
        </w:rPr>
      </w:pPr>
      <w:r w:rsidRPr="00793F3E">
        <w:rPr>
          <w:rFonts w:ascii="Times New Roman" w:eastAsia="Times New Roman" w:hAnsi="Times New Roman" w:cs="Times New Roman"/>
          <w:szCs w:val="24"/>
          <w:lang w:eastAsia="de-DE"/>
        </w:rPr>
        <w:t xml:space="preserve">Kühl lagern und transportieren (+2°C bis +8°C). </w:t>
      </w:r>
      <w:r w:rsidRPr="00793F3E">
        <w:rPr>
          <w:rFonts w:ascii="Times New Roman" w:eastAsia="Times New Roman" w:hAnsi="Times New Roman" w:cs="Times New Roman"/>
          <w:szCs w:val="24"/>
          <w:lang w:eastAsia="de-DE"/>
        </w:rPr>
        <w:br/>
        <w:t xml:space="preserve">Vor Licht schützen. </w:t>
      </w:r>
      <w:r w:rsidRPr="00793F3E">
        <w:rPr>
          <w:rFonts w:ascii="Times New Roman" w:eastAsia="Times New Roman" w:hAnsi="Times New Roman" w:cs="Times New Roman"/>
          <w:szCs w:val="24"/>
          <w:lang w:eastAsia="de-DE"/>
        </w:rPr>
        <w:br/>
        <w:t xml:space="preserve">Nicht einfrieren. </w:t>
      </w:r>
      <w:r w:rsidRPr="00793F3E">
        <w:rPr>
          <w:rFonts w:ascii="Times New Roman" w:eastAsia="Times New Roman" w:hAnsi="Times New Roman" w:cs="Times New Roman"/>
          <w:szCs w:val="24"/>
          <w:lang w:eastAsia="de-DE"/>
        </w:rPr>
        <w:br/>
        <w:t xml:space="preserve">Haltbarkeit des ungeöffneten Behältnisses: 28 Wochen </w:t>
      </w:r>
      <w:r w:rsidRPr="00793F3E">
        <w:rPr>
          <w:rFonts w:ascii="Times New Roman" w:eastAsia="Times New Roman" w:hAnsi="Times New Roman" w:cs="Times New Roman"/>
          <w:szCs w:val="24"/>
          <w:lang w:eastAsia="de-DE"/>
        </w:rPr>
        <w:br/>
      </w:r>
      <w:r w:rsidRPr="00793F3E">
        <w:rPr>
          <w:rFonts w:ascii="Times New Roman" w:eastAsia="Times New Roman" w:hAnsi="Times New Roman" w:cs="Times New Roman"/>
          <w:b/>
          <w:bCs/>
          <w:kern w:val="36"/>
          <w:sz w:val="32"/>
          <w:szCs w:val="48"/>
          <w:lang w:eastAsia="de-DE"/>
        </w:rPr>
        <w:t>Handelsformen</w:t>
      </w:r>
    </w:p>
    <w:p w:rsidR="00793F3E" w:rsidRPr="00793F3E" w:rsidRDefault="00793F3E" w:rsidP="00793F3E">
      <w:pPr>
        <w:rPr>
          <w:rFonts w:ascii="Times New Roman" w:eastAsia="Times New Roman" w:hAnsi="Times New Roman" w:cs="Times New Roman"/>
          <w:szCs w:val="24"/>
          <w:lang w:eastAsia="de-DE"/>
        </w:rPr>
      </w:pPr>
      <w:r w:rsidRPr="00793F3E">
        <w:rPr>
          <w:rFonts w:ascii="Times New Roman" w:eastAsia="Times New Roman" w:hAnsi="Times New Roman" w:cs="Times New Roman"/>
          <w:szCs w:val="24"/>
          <w:lang w:eastAsia="de-DE"/>
        </w:rPr>
        <w:t xml:space="preserve">Beutel mit  100 ml  (je 1000 Dosen) </w:t>
      </w:r>
      <w:r w:rsidRPr="00793F3E">
        <w:rPr>
          <w:rFonts w:ascii="Times New Roman" w:eastAsia="Times New Roman" w:hAnsi="Times New Roman" w:cs="Times New Roman"/>
          <w:szCs w:val="24"/>
          <w:lang w:eastAsia="de-DE"/>
        </w:rPr>
        <w:br/>
        <w:t xml:space="preserve">Beutel mit  500 ml (je 5000 Dosen) </w:t>
      </w:r>
    </w:p>
    <w:sectPr w:rsidR="00793F3E" w:rsidRPr="00793F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C36"/>
    <w:multiLevelType w:val="multilevel"/>
    <w:tmpl w:val="394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6589D"/>
    <w:multiLevelType w:val="multilevel"/>
    <w:tmpl w:val="98F6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3E"/>
    <w:rsid w:val="000B5F19"/>
    <w:rsid w:val="002308FC"/>
    <w:rsid w:val="00265487"/>
    <w:rsid w:val="003D4C29"/>
    <w:rsid w:val="004373E5"/>
    <w:rsid w:val="00632286"/>
    <w:rsid w:val="00780B7C"/>
    <w:rsid w:val="00793F3E"/>
    <w:rsid w:val="00A262F8"/>
    <w:rsid w:val="00B80F68"/>
    <w:rsid w:val="00C42AFF"/>
    <w:rsid w:val="00CF2291"/>
    <w:rsid w:val="00DA3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0B7C"/>
    <w:rPr>
      <w:rFonts w:ascii="Arial" w:hAnsi="Arial"/>
      <w:sz w:val="24"/>
    </w:rPr>
  </w:style>
  <w:style w:type="paragraph" w:styleId="berschrift1">
    <w:name w:val="heading 1"/>
    <w:basedOn w:val="Standard"/>
    <w:next w:val="Standard"/>
    <w:link w:val="berschrift1Zchn"/>
    <w:uiPriority w:val="9"/>
    <w:qFormat/>
    <w:rsid w:val="00780B7C"/>
    <w:pPr>
      <w:keepNext/>
      <w:keepLines/>
      <w:spacing w:before="480"/>
      <w:outlineLvl w:val="0"/>
    </w:pPr>
    <w:rPr>
      <w:rFonts w:ascii="Verdana" w:eastAsiaTheme="majorEastAsia" w:hAnsi="Verdan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780B7C"/>
    <w:pPr>
      <w:keepNext/>
      <w:keepLines/>
      <w:spacing w:before="200"/>
      <w:outlineLvl w:val="1"/>
    </w:pPr>
    <w:rPr>
      <w:rFonts w:ascii="Verdana" w:eastAsiaTheme="majorEastAsia" w:hAnsi="Verdana" w:cstheme="majorBidi"/>
      <w:b/>
      <w:bCs/>
      <w:color w:val="943634" w:themeColor="accent2" w:themeShade="BF"/>
      <w:sz w:val="28"/>
      <w:szCs w:val="26"/>
    </w:rPr>
  </w:style>
  <w:style w:type="paragraph" w:styleId="berschrift3">
    <w:name w:val="heading 3"/>
    <w:basedOn w:val="Standard"/>
    <w:next w:val="Standard"/>
    <w:link w:val="berschrift3Zchn"/>
    <w:uiPriority w:val="9"/>
    <w:semiHidden/>
    <w:unhideWhenUsed/>
    <w:qFormat/>
    <w:rsid w:val="00780B7C"/>
    <w:pPr>
      <w:keepNext/>
      <w:keepLines/>
      <w:spacing w:before="200"/>
      <w:outlineLvl w:val="2"/>
    </w:pPr>
    <w:rPr>
      <w:rFonts w:ascii="Verdana" w:eastAsiaTheme="majorEastAsia" w:hAnsi="Verdan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einLeerraum">
    <w:name w:val="No Spacing"/>
    <w:uiPriority w:val="1"/>
    <w:qFormat/>
    <w:rsid w:val="00780B7C"/>
    <w:rPr>
      <w:rFonts w:ascii="Verdana" w:hAnsi="Verdana"/>
      <w:sz w:val="24"/>
    </w:rPr>
  </w:style>
  <w:style w:type="character" w:customStyle="1" w:styleId="berschrift1Zchn">
    <w:name w:val="Überschrift 1 Zchn"/>
    <w:basedOn w:val="Absatz-Standardschriftart"/>
    <w:link w:val="berschrift1"/>
    <w:uiPriority w:val="9"/>
    <w:rsid w:val="00780B7C"/>
    <w:rPr>
      <w:rFonts w:ascii="Verdana" w:eastAsiaTheme="majorEastAsia" w:hAnsi="Verdana" w:cstheme="majorBidi"/>
      <w:b/>
      <w:bCs/>
      <w:color w:val="000000" w:themeColor="text1"/>
      <w:sz w:val="28"/>
      <w:szCs w:val="28"/>
    </w:rPr>
  </w:style>
  <w:style w:type="character" w:customStyle="1" w:styleId="berschrift2Zchn">
    <w:name w:val="Überschrift 2 Zchn"/>
    <w:basedOn w:val="Absatz-Standardschriftart"/>
    <w:link w:val="berschrift2"/>
    <w:uiPriority w:val="9"/>
    <w:rsid w:val="00780B7C"/>
    <w:rPr>
      <w:rFonts w:ascii="Verdana" w:eastAsiaTheme="majorEastAsia" w:hAnsi="Verdana" w:cstheme="majorBidi"/>
      <w:b/>
      <w:bCs/>
      <w:color w:val="943634" w:themeColor="accent2" w:themeShade="BF"/>
      <w:sz w:val="28"/>
      <w:szCs w:val="26"/>
    </w:rPr>
  </w:style>
  <w:style w:type="character" w:customStyle="1" w:styleId="berschrift3Zchn">
    <w:name w:val="Überschrift 3 Zchn"/>
    <w:basedOn w:val="Absatz-Standardschriftart"/>
    <w:link w:val="berschrift3"/>
    <w:uiPriority w:val="9"/>
    <w:semiHidden/>
    <w:rsid w:val="00780B7C"/>
    <w:rPr>
      <w:rFonts w:ascii="Verdana" w:eastAsiaTheme="majorEastAsia" w:hAnsi="Verdana" w:cstheme="majorBidi"/>
      <w:b/>
      <w:bCs/>
      <w:sz w:val="32"/>
    </w:rPr>
  </w:style>
  <w:style w:type="paragraph" w:styleId="Titel">
    <w:name w:val="Title"/>
    <w:basedOn w:val="Standard"/>
    <w:next w:val="Standard"/>
    <w:link w:val="TitelZchn"/>
    <w:uiPriority w:val="10"/>
    <w:qFormat/>
    <w:rsid w:val="00780B7C"/>
    <w:pPr>
      <w:pBdr>
        <w:bottom w:val="single" w:sz="8" w:space="4" w:color="4F81BD" w:themeColor="accent1"/>
      </w:pBdr>
      <w:spacing w:after="300"/>
      <w:contextualSpacing/>
    </w:pPr>
    <w:rPr>
      <w:rFonts w:ascii="Verdana" w:eastAsiaTheme="majorEastAsia" w:hAnsi="Verdana" w:cstheme="majorBidi"/>
      <w:spacing w:val="5"/>
      <w:kern w:val="28"/>
      <w:sz w:val="52"/>
      <w:szCs w:val="52"/>
    </w:rPr>
  </w:style>
  <w:style w:type="character" w:customStyle="1" w:styleId="TitelZchn">
    <w:name w:val="Titel Zchn"/>
    <w:basedOn w:val="Absatz-Standardschriftart"/>
    <w:link w:val="Titel"/>
    <w:uiPriority w:val="10"/>
    <w:rsid w:val="00780B7C"/>
    <w:rPr>
      <w:rFonts w:ascii="Verdana" w:eastAsiaTheme="majorEastAsia" w:hAnsi="Verdana" w:cstheme="majorBidi"/>
      <w:spacing w:val="5"/>
      <w:kern w:val="28"/>
      <w:sz w:val="52"/>
      <w:szCs w:val="52"/>
    </w:rPr>
  </w:style>
  <w:style w:type="paragraph" w:styleId="Untertitel">
    <w:name w:val="Subtitle"/>
    <w:basedOn w:val="Standard"/>
    <w:next w:val="Standard"/>
    <w:link w:val="UntertitelZchn"/>
    <w:uiPriority w:val="11"/>
    <w:qFormat/>
    <w:rsid w:val="00780B7C"/>
    <w:pPr>
      <w:numPr>
        <w:ilvl w:val="1"/>
      </w:numPr>
    </w:pPr>
    <w:rPr>
      <w:rFonts w:ascii="Aharoni" w:eastAsiaTheme="majorEastAsia" w:hAnsi="Aharoni" w:cstheme="majorBidi"/>
      <w:i/>
      <w:iCs/>
      <w:color w:val="943634" w:themeColor="accent2" w:themeShade="BF"/>
      <w:spacing w:val="15"/>
      <w:sz w:val="28"/>
      <w:szCs w:val="24"/>
    </w:rPr>
  </w:style>
  <w:style w:type="character" w:customStyle="1" w:styleId="UntertitelZchn">
    <w:name w:val="Untertitel Zchn"/>
    <w:basedOn w:val="Absatz-Standardschriftart"/>
    <w:link w:val="Untertitel"/>
    <w:uiPriority w:val="11"/>
    <w:rsid w:val="00780B7C"/>
    <w:rPr>
      <w:rFonts w:ascii="Aharoni" w:eastAsiaTheme="majorEastAsia" w:hAnsi="Aharoni" w:cstheme="majorBidi"/>
      <w:i/>
      <w:iCs/>
      <w:color w:val="943634" w:themeColor="accent2" w:themeShade="BF"/>
      <w:spacing w:val="15"/>
      <w:sz w:val="28"/>
      <w:szCs w:val="24"/>
    </w:rPr>
  </w:style>
  <w:style w:type="character" w:styleId="SchwacheHervorhebung">
    <w:name w:val="Subtle Emphasis"/>
    <w:basedOn w:val="Absatz-Standardschriftart"/>
    <w:uiPriority w:val="19"/>
    <w:qFormat/>
    <w:rsid w:val="00780B7C"/>
    <w:rPr>
      <w:rFonts w:ascii="Verdana" w:hAnsi="Verdana"/>
      <w:b/>
      <w:i/>
      <w:iCs/>
      <w:color w:val="0070C0"/>
      <w:sz w:val="28"/>
    </w:rPr>
  </w:style>
  <w:style w:type="character" w:styleId="Hervorhebung">
    <w:name w:val="Emphasis"/>
    <w:basedOn w:val="Absatz-Standardschriftart"/>
    <w:uiPriority w:val="20"/>
    <w:qFormat/>
    <w:rsid w:val="00780B7C"/>
    <w:rPr>
      <w:rFonts w:ascii="Aharoni" w:hAnsi="Aharoni"/>
      <w:b/>
      <w:i/>
      <w:iCs/>
      <w:sz w:val="28"/>
    </w:rPr>
  </w:style>
  <w:style w:type="paragraph" w:styleId="Sprechblasentext">
    <w:name w:val="Balloon Text"/>
    <w:basedOn w:val="Standard"/>
    <w:link w:val="SprechblasentextZchn"/>
    <w:uiPriority w:val="99"/>
    <w:semiHidden/>
    <w:unhideWhenUsed/>
    <w:rsid w:val="00793F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0B7C"/>
    <w:rPr>
      <w:rFonts w:ascii="Arial" w:hAnsi="Arial"/>
      <w:sz w:val="24"/>
    </w:rPr>
  </w:style>
  <w:style w:type="paragraph" w:styleId="berschrift1">
    <w:name w:val="heading 1"/>
    <w:basedOn w:val="Standard"/>
    <w:next w:val="Standard"/>
    <w:link w:val="berschrift1Zchn"/>
    <w:uiPriority w:val="9"/>
    <w:qFormat/>
    <w:rsid w:val="00780B7C"/>
    <w:pPr>
      <w:keepNext/>
      <w:keepLines/>
      <w:spacing w:before="480"/>
      <w:outlineLvl w:val="0"/>
    </w:pPr>
    <w:rPr>
      <w:rFonts w:ascii="Verdana" w:eastAsiaTheme="majorEastAsia" w:hAnsi="Verdan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780B7C"/>
    <w:pPr>
      <w:keepNext/>
      <w:keepLines/>
      <w:spacing w:before="200"/>
      <w:outlineLvl w:val="1"/>
    </w:pPr>
    <w:rPr>
      <w:rFonts w:ascii="Verdana" w:eastAsiaTheme="majorEastAsia" w:hAnsi="Verdana" w:cstheme="majorBidi"/>
      <w:b/>
      <w:bCs/>
      <w:color w:val="943634" w:themeColor="accent2" w:themeShade="BF"/>
      <w:sz w:val="28"/>
      <w:szCs w:val="26"/>
    </w:rPr>
  </w:style>
  <w:style w:type="paragraph" w:styleId="berschrift3">
    <w:name w:val="heading 3"/>
    <w:basedOn w:val="Standard"/>
    <w:next w:val="Standard"/>
    <w:link w:val="berschrift3Zchn"/>
    <w:uiPriority w:val="9"/>
    <w:semiHidden/>
    <w:unhideWhenUsed/>
    <w:qFormat/>
    <w:rsid w:val="00780B7C"/>
    <w:pPr>
      <w:keepNext/>
      <w:keepLines/>
      <w:spacing w:before="200"/>
      <w:outlineLvl w:val="2"/>
    </w:pPr>
    <w:rPr>
      <w:rFonts w:ascii="Verdana" w:eastAsiaTheme="majorEastAsia" w:hAnsi="Verdan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einLeerraum">
    <w:name w:val="No Spacing"/>
    <w:uiPriority w:val="1"/>
    <w:qFormat/>
    <w:rsid w:val="00780B7C"/>
    <w:rPr>
      <w:rFonts w:ascii="Verdana" w:hAnsi="Verdana"/>
      <w:sz w:val="24"/>
    </w:rPr>
  </w:style>
  <w:style w:type="character" w:customStyle="1" w:styleId="berschrift1Zchn">
    <w:name w:val="Überschrift 1 Zchn"/>
    <w:basedOn w:val="Absatz-Standardschriftart"/>
    <w:link w:val="berschrift1"/>
    <w:uiPriority w:val="9"/>
    <w:rsid w:val="00780B7C"/>
    <w:rPr>
      <w:rFonts w:ascii="Verdana" w:eastAsiaTheme="majorEastAsia" w:hAnsi="Verdana" w:cstheme="majorBidi"/>
      <w:b/>
      <w:bCs/>
      <w:color w:val="000000" w:themeColor="text1"/>
      <w:sz w:val="28"/>
      <w:szCs w:val="28"/>
    </w:rPr>
  </w:style>
  <w:style w:type="character" w:customStyle="1" w:styleId="berschrift2Zchn">
    <w:name w:val="Überschrift 2 Zchn"/>
    <w:basedOn w:val="Absatz-Standardschriftart"/>
    <w:link w:val="berschrift2"/>
    <w:uiPriority w:val="9"/>
    <w:rsid w:val="00780B7C"/>
    <w:rPr>
      <w:rFonts w:ascii="Verdana" w:eastAsiaTheme="majorEastAsia" w:hAnsi="Verdana" w:cstheme="majorBidi"/>
      <w:b/>
      <w:bCs/>
      <w:color w:val="943634" w:themeColor="accent2" w:themeShade="BF"/>
      <w:sz w:val="28"/>
      <w:szCs w:val="26"/>
    </w:rPr>
  </w:style>
  <w:style w:type="character" w:customStyle="1" w:styleId="berschrift3Zchn">
    <w:name w:val="Überschrift 3 Zchn"/>
    <w:basedOn w:val="Absatz-Standardschriftart"/>
    <w:link w:val="berschrift3"/>
    <w:uiPriority w:val="9"/>
    <w:semiHidden/>
    <w:rsid w:val="00780B7C"/>
    <w:rPr>
      <w:rFonts w:ascii="Verdana" w:eastAsiaTheme="majorEastAsia" w:hAnsi="Verdana" w:cstheme="majorBidi"/>
      <w:b/>
      <w:bCs/>
      <w:sz w:val="32"/>
    </w:rPr>
  </w:style>
  <w:style w:type="paragraph" w:styleId="Titel">
    <w:name w:val="Title"/>
    <w:basedOn w:val="Standard"/>
    <w:next w:val="Standard"/>
    <w:link w:val="TitelZchn"/>
    <w:uiPriority w:val="10"/>
    <w:qFormat/>
    <w:rsid w:val="00780B7C"/>
    <w:pPr>
      <w:pBdr>
        <w:bottom w:val="single" w:sz="8" w:space="4" w:color="4F81BD" w:themeColor="accent1"/>
      </w:pBdr>
      <w:spacing w:after="300"/>
      <w:contextualSpacing/>
    </w:pPr>
    <w:rPr>
      <w:rFonts w:ascii="Verdana" w:eastAsiaTheme="majorEastAsia" w:hAnsi="Verdana" w:cstheme="majorBidi"/>
      <w:spacing w:val="5"/>
      <w:kern w:val="28"/>
      <w:sz w:val="52"/>
      <w:szCs w:val="52"/>
    </w:rPr>
  </w:style>
  <w:style w:type="character" w:customStyle="1" w:styleId="TitelZchn">
    <w:name w:val="Titel Zchn"/>
    <w:basedOn w:val="Absatz-Standardschriftart"/>
    <w:link w:val="Titel"/>
    <w:uiPriority w:val="10"/>
    <w:rsid w:val="00780B7C"/>
    <w:rPr>
      <w:rFonts w:ascii="Verdana" w:eastAsiaTheme="majorEastAsia" w:hAnsi="Verdana" w:cstheme="majorBidi"/>
      <w:spacing w:val="5"/>
      <w:kern w:val="28"/>
      <w:sz w:val="52"/>
      <w:szCs w:val="52"/>
    </w:rPr>
  </w:style>
  <w:style w:type="paragraph" w:styleId="Untertitel">
    <w:name w:val="Subtitle"/>
    <w:basedOn w:val="Standard"/>
    <w:next w:val="Standard"/>
    <w:link w:val="UntertitelZchn"/>
    <w:uiPriority w:val="11"/>
    <w:qFormat/>
    <w:rsid w:val="00780B7C"/>
    <w:pPr>
      <w:numPr>
        <w:ilvl w:val="1"/>
      </w:numPr>
    </w:pPr>
    <w:rPr>
      <w:rFonts w:ascii="Aharoni" w:eastAsiaTheme="majorEastAsia" w:hAnsi="Aharoni" w:cstheme="majorBidi"/>
      <w:i/>
      <w:iCs/>
      <w:color w:val="943634" w:themeColor="accent2" w:themeShade="BF"/>
      <w:spacing w:val="15"/>
      <w:sz w:val="28"/>
      <w:szCs w:val="24"/>
    </w:rPr>
  </w:style>
  <w:style w:type="character" w:customStyle="1" w:styleId="UntertitelZchn">
    <w:name w:val="Untertitel Zchn"/>
    <w:basedOn w:val="Absatz-Standardschriftart"/>
    <w:link w:val="Untertitel"/>
    <w:uiPriority w:val="11"/>
    <w:rsid w:val="00780B7C"/>
    <w:rPr>
      <w:rFonts w:ascii="Aharoni" w:eastAsiaTheme="majorEastAsia" w:hAnsi="Aharoni" w:cstheme="majorBidi"/>
      <w:i/>
      <w:iCs/>
      <w:color w:val="943634" w:themeColor="accent2" w:themeShade="BF"/>
      <w:spacing w:val="15"/>
      <w:sz w:val="28"/>
      <w:szCs w:val="24"/>
    </w:rPr>
  </w:style>
  <w:style w:type="character" w:styleId="SchwacheHervorhebung">
    <w:name w:val="Subtle Emphasis"/>
    <w:basedOn w:val="Absatz-Standardschriftart"/>
    <w:uiPriority w:val="19"/>
    <w:qFormat/>
    <w:rsid w:val="00780B7C"/>
    <w:rPr>
      <w:rFonts w:ascii="Verdana" w:hAnsi="Verdana"/>
      <w:b/>
      <w:i/>
      <w:iCs/>
      <w:color w:val="0070C0"/>
      <w:sz w:val="28"/>
    </w:rPr>
  </w:style>
  <w:style w:type="character" w:styleId="Hervorhebung">
    <w:name w:val="Emphasis"/>
    <w:basedOn w:val="Absatz-Standardschriftart"/>
    <w:uiPriority w:val="20"/>
    <w:qFormat/>
    <w:rsid w:val="00780B7C"/>
    <w:rPr>
      <w:rFonts w:ascii="Aharoni" w:hAnsi="Aharoni"/>
      <w:b/>
      <w:i/>
      <w:iCs/>
      <w:sz w:val="28"/>
    </w:rPr>
  </w:style>
  <w:style w:type="paragraph" w:styleId="Sprechblasentext">
    <w:name w:val="Balloon Text"/>
    <w:basedOn w:val="Standard"/>
    <w:link w:val="SprechblasentextZchn"/>
    <w:uiPriority w:val="99"/>
    <w:semiHidden/>
    <w:unhideWhenUsed/>
    <w:rsid w:val="00793F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6969">
      <w:bodyDiv w:val="1"/>
      <w:marLeft w:val="0"/>
      <w:marRight w:val="0"/>
      <w:marTop w:val="0"/>
      <w:marBottom w:val="0"/>
      <w:divBdr>
        <w:top w:val="none" w:sz="0" w:space="0" w:color="auto"/>
        <w:left w:val="none" w:sz="0" w:space="0" w:color="auto"/>
        <w:bottom w:val="none" w:sz="0" w:space="0" w:color="auto"/>
        <w:right w:val="none" w:sz="0" w:space="0" w:color="auto"/>
      </w:divBdr>
      <w:divsChild>
        <w:div w:id="1972133805">
          <w:marLeft w:val="0"/>
          <w:marRight w:val="0"/>
          <w:marTop w:val="0"/>
          <w:marBottom w:val="0"/>
          <w:divBdr>
            <w:top w:val="none" w:sz="0" w:space="0" w:color="auto"/>
            <w:left w:val="none" w:sz="0" w:space="0" w:color="auto"/>
            <w:bottom w:val="none" w:sz="0" w:space="0" w:color="auto"/>
            <w:right w:val="none" w:sz="0" w:space="0" w:color="auto"/>
          </w:divBdr>
          <w:divsChild>
            <w:div w:id="709115572">
              <w:marLeft w:val="0"/>
              <w:marRight w:val="0"/>
              <w:marTop w:val="0"/>
              <w:marBottom w:val="0"/>
              <w:divBdr>
                <w:top w:val="none" w:sz="0" w:space="0" w:color="auto"/>
                <w:left w:val="none" w:sz="0" w:space="0" w:color="auto"/>
                <w:bottom w:val="none" w:sz="0" w:space="0" w:color="auto"/>
                <w:right w:val="none" w:sz="0" w:space="0" w:color="auto"/>
              </w:divBdr>
              <w:divsChild>
                <w:div w:id="2079594010">
                  <w:marLeft w:val="0"/>
                  <w:marRight w:val="0"/>
                  <w:marTop w:val="0"/>
                  <w:marBottom w:val="0"/>
                  <w:divBdr>
                    <w:top w:val="none" w:sz="0" w:space="0" w:color="auto"/>
                    <w:left w:val="none" w:sz="0" w:space="0" w:color="auto"/>
                    <w:bottom w:val="none" w:sz="0" w:space="0" w:color="auto"/>
                    <w:right w:val="none" w:sz="0" w:space="0" w:color="auto"/>
                  </w:divBdr>
                </w:div>
                <w:div w:id="1790657329">
                  <w:marLeft w:val="0"/>
                  <w:marRight w:val="0"/>
                  <w:marTop w:val="0"/>
                  <w:marBottom w:val="0"/>
                  <w:divBdr>
                    <w:top w:val="none" w:sz="0" w:space="0" w:color="auto"/>
                    <w:left w:val="none" w:sz="0" w:space="0" w:color="auto"/>
                    <w:bottom w:val="none" w:sz="0" w:space="0" w:color="auto"/>
                    <w:right w:val="none" w:sz="0" w:space="0" w:color="auto"/>
                  </w:divBdr>
                </w:div>
                <w:div w:id="1292320116">
                  <w:marLeft w:val="0"/>
                  <w:marRight w:val="0"/>
                  <w:marTop w:val="0"/>
                  <w:marBottom w:val="0"/>
                  <w:divBdr>
                    <w:top w:val="none" w:sz="0" w:space="0" w:color="auto"/>
                    <w:left w:val="none" w:sz="0" w:space="0" w:color="auto"/>
                    <w:bottom w:val="none" w:sz="0" w:space="0" w:color="auto"/>
                    <w:right w:val="none" w:sz="0" w:space="0" w:color="auto"/>
                  </w:divBdr>
                </w:div>
              </w:divsChild>
            </w:div>
            <w:div w:id="1983197904">
              <w:marLeft w:val="0"/>
              <w:marRight w:val="0"/>
              <w:marTop w:val="0"/>
              <w:marBottom w:val="0"/>
              <w:divBdr>
                <w:top w:val="none" w:sz="0" w:space="0" w:color="auto"/>
                <w:left w:val="none" w:sz="0" w:space="0" w:color="auto"/>
                <w:bottom w:val="none" w:sz="0" w:space="0" w:color="auto"/>
                <w:right w:val="none" w:sz="0" w:space="0" w:color="auto"/>
              </w:divBdr>
              <w:divsChild>
                <w:div w:id="1577713700">
                  <w:marLeft w:val="0"/>
                  <w:marRight w:val="0"/>
                  <w:marTop w:val="0"/>
                  <w:marBottom w:val="0"/>
                  <w:divBdr>
                    <w:top w:val="none" w:sz="0" w:space="0" w:color="auto"/>
                    <w:left w:val="none" w:sz="0" w:space="0" w:color="auto"/>
                    <w:bottom w:val="none" w:sz="0" w:space="0" w:color="auto"/>
                    <w:right w:val="none" w:sz="0" w:space="0" w:color="auto"/>
                  </w:divBdr>
                  <w:divsChild>
                    <w:div w:id="1816527949">
                      <w:marLeft w:val="0"/>
                      <w:marRight w:val="0"/>
                      <w:marTop w:val="0"/>
                      <w:marBottom w:val="0"/>
                      <w:divBdr>
                        <w:top w:val="none" w:sz="0" w:space="0" w:color="auto"/>
                        <w:left w:val="none" w:sz="0" w:space="0" w:color="auto"/>
                        <w:bottom w:val="none" w:sz="0" w:space="0" w:color="auto"/>
                        <w:right w:val="none" w:sz="0" w:space="0" w:color="auto"/>
                      </w:divBdr>
                      <w:divsChild>
                        <w:div w:id="651104053">
                          <w:marLeft w:val="0"/>
                          <w:marRight w:val="0"/>
                          <w:marTop w:val="0"/>
                          <w:marBottom w:val="0"/>
                          <w:divBdr>
                            <w:top w:val="none" w:sz="0" w:space="0" w:color="auto"/>
                            <w:left w:val="none" w:sz="0" w:space="0" w:color="auto"/>
                            <w:bottom w:val="none" w:sz="0" w:space="0" w:color="auto"/>
                            <w:right w:val="none" w:sz="0" w:space="0" w:color="auto"/>
                          </w:divBdr>
                        </w:div>
                      </w:divsChild>
                    </w:div>
                    <w:div w:id="2010981158">
                      <w:marLeft w:val="0"/>
                      <w:marRight w:val="0"/>
                      <w:marTop w:val="0"/>
                      <w:marBottom w:val="0"/>
                      <w:divBdr>
                        <w:top w:val="none" w:sz="0" w:space="0" w:color="auto"/>
                        <w:left w:val="none" w:sz="0" w:space="0" w:color="auto"/>
                        <w:bottom w:val="none" w:sz="0" w:space="0" w:color="auto"/>
                        <w:right w:val="none" w:sz="0" w:space="0" w:color="auto"/>
                      </w:divBdr>
                    </w:div>
                    <w:div w:id="2038968261">
                      <w:marLeft w:val="0"/>
                      <w:marRight w:val="0"/>
                      <w:marTop w:val="0"/>
                      <w:marBottom w:val="0"/>
                      <w:divBdr>
                        <w:top w:val="none" w:sz="0" w:space="0" w:color="auto"/>
                        <w:left w:val="none" w:sz="0" w:space="0" w:color="auto"/>
                        <w:bottom w:val="none" w:sz="0" w:space="0" w:color="auto"/>
                        <w:right w:val="none" w:sz="0" w:space="0" w:color="auto"/>
                      </w:divBdr>
                    </w:div>
                    <w:div w:id="618222478">
                      <w:marLeft w:val="0"/>
                      <w:marRight w:val="0"/>
                      <w:marTop w:val="0"/>
                      <w:marBottom w:val="0"/>
                      <w:divBdr>
                        <w:top w:val="none" w:sz="0" w:space="0" w:color="auto"/>
                        <w:left w:val="none" w:sz="0" w:space="0" w:color="auto"/>
                        <w:bottom w:val="none" w:sz="0" w:space="0" w:color="auto"/>
                        <w:right w:val="none" w:sz="0" w:space="0" w:color="auto"/>
                      </w:divBdr>
                    </w:div>
                    <w:div w:id="2100716948">
                      <w:marLeft w:val="0"/>
                      <w:marRight w:val="0"/>
                      <w:marTop w:val="0"/>
                      <w:marBottom w:val="0"/>
                      <w:divBdr>
                        <w:top w:val="none" w:sz="0" w:space="0" w:color="auto"/>
                        <w:left w:val="none" w:sz="0" w:space="0" w:color="auto"/>
                        <w:bottom w:val="none" w:sz="0" w:space="0" w:color="auto"/>
                        <w:right w:val="none" w:sz="0" w:space="0" w:color="auto"/>
                      </w:divBdr>
                    </w:div>
                    <w:div w:id="1997831611">
                      <w:marLeft w:val="0"/>
                      <w:marRight w:val="0"/>
                      <w:marTop w:val="0"/>
                      <w:marBottom w:val="0"/>
                      <w:divBdr>
                        <w:top w:val="none" w:sz="0" w:space="0" w:color="auto"/>
                        <w:left w:val="none" w:sz="0" w:space="0" w:color="auto"/>
                        <w:bottom w:val="none" w:sz="0" w:space="0" w:color="auto"/>
                        <w:right w:val="none" w:sz="0" w:space="0" w:color="auto"/>
                      </w:divBdr>
                    </w:div>
                    <w:div w:id="629093610">
                      <w:marLeft w:val="0"/>
                      <w:marRight w:val="0"/>
                      <w:marTop w:val="0"/>
                      <w:marBottom w:val="0"/>
                      <w:divBdr>
                        <w:top w:val="none" w:sz="0" w:space="0" w:color="auto"/>
                        <w:left w:val="none" w:sz="0" w:space="0" w:color="auto"/>
                        <w:bottom w:val="none" w:sz="0" w:space="0" w:color="auto"/>
                        <w:right w:val="none" w:sz="0" w:space="0" w:color="auto"/>
                      </w:divBdr>
                    </w:div>
                    <w:div w:id="2066635619">
                      <w:marLeft w:val="0"/>
                      <w:marRight w:val="0"/>
                      <w:marTop w:val="0"/>
                      <w:marBottom w:val="0"/>
                      <w:divBdr>
                        <w:top w:val="none" w:sz="0" w:space="0" w:color="auto"/>
                        <w:left w:val="none" w:sz="0" w:space="0" w:color="auto"/>
                        <w:bottom w:val="none" w:sz="0" w:space="0" w:color="auto"/>
                        <w:right w:val="none" w:sz="0" w:space="0" w:color="auto"/>
                      </w:divBdr>
                    </w:div>
                    <w:div w:id="434711322">
                      <w:marLeft w:val="0"/>
                      <w:marRight w:val="0"/>
                      <w:marTop w:val="0"/>
                      <w:marBottom w:val="0"/>
                      <w:divBdr>
                        <w:top w:val="none" w:sz="0" w:space="0" w:color="auto"/>
                        <w:left w:val="none" w:sz="0" w:space="0" w:color="auto"/>
                        <w:bottom w:val="none" w:sz="0" w:space="0" w:color="auto"/>
                        <w:right w:val="none" w:sz="0" w:space="0" w:color="auto"/>
                      </w:divBdr>
                    </w:div>
                    <w:div w:id="207836015">
                      <w:marLeft w:val="0"/>
                      <w:marRight w:val="0"/>
                      <w:marTop w:val="0"/>
                      <w:marBottom w:val="0"/>
                      <w:divBdr>
                        <w:top w:val="none" w:sz="0" w:space="0" w:color="auto"/>
                        <w:left w:val="none" w:sz="0" w:space="0" w:color="auto"/>
                        <w:bottom w:val="none" w:sz="0" w:space="0" w:color="auto"/>
                        <w:right w:val="none" w:sz="0" w:space="0" w:color="auto"/>
                      </w:divBdr>
                    </w:div>
                    <w:div w:id="1615214161">
                      <w:marLeft w:val="0"/>
                      <w:marRight w:val="0"/>
                      <w:marTop w:val="0"/>
                      <w:marBottom w:val="0"/>
                      <w:divBdr>
                        <w:top w:val="none" w:sz="0" w:space="0" w:color="auto"/>
                        <w:left w:val="none" w:sz="0" w:space="0" w:color="auto"/>
                        <w:bottom w:val="none" w:sz="0" w:space="0" w:color="auto"/>
                        <w:right w:val="none" w:sz="0" w:space="0" w:color="auto"/>
                      </w:divBdr>
                    </w:div>
                    <w:div w:id="1471626557">
                      <w:marLeft w:val="0"/>
                      <w:marRight w:val="0"/>
                      <w:marTop w:val="0"/>
                      <w:marBottom w:val="0"/>
                      <w:divBdr>
                        <w:top w:val="none" w:sz="0" w:space="0" w:color="auto"/>
                        <w:left w:val="none" w:sz="0" w:space="0" w:color="auto"/>
                        <w:bottom w:val="none" w:sz="0" w:space="0" w:color="auto"/>
                        <w:right w:val="none" w:sz="0" w:space="0" w:color="auto"/>
                      </w:divBdr>
                    </w:div>
                    <w:div w:id="16837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8638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Helmut</dc:creator>
  <cp:lastModifiedBy>Helmut</cp:lastModifiedBy>
  <cp:revision>1</cp:revision>
  <dcterms:created xsi:type="dcterms:W3CDTF">2013-02-02T12:28:00Z</dcterms:created>
  <dcterms:modified xsi:type="dcterms:W3CDTF">2013-02-02T12:32:00Z</dcterms:modified>
</cp:coreProperties>
</file>